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83"/>
      </w:tblGrid>
      <w:tr w:rsidR="00615F72" w:rsidRPr="00EF54AD" w14:paraId="6084101E" w14:textId="77777777">
        <w:trPr>
          <w:trHeight w:val="788"/>
        </w:trPr>
        <w:tc>
          <w:tcPr>
            <w:tcW w:w="9583" w:type="dxa"/>
            <w:tcBorders>
              <w:top w:val="none" w:sz="3" w:space="0" w:color="000000"/>
              <w:left w:val="none" w:sz="3" w:space="0" w:color="000000"/>
              <w:bottom w:val="none" w:sz="2" w:space="0" w:color="000000"/>
              <w:right w:val="none" w:sz="3" w:space="0" w:color="000000"/>
            </w:tcBorders>
            <w:vAlign w:val="center"/>
          </w:tcPr>
          <w:p w14:paraId="3C3993CB" w14:textId="77777777" w:rsidR="00615F72" w:rsidRPr="00EF54AD" w:rsidRDefault="00A645A1" w:rsidP="00EF54AD">
            <w:pPr>
              <w:wordWrap/>
              <w:spacing w:after="0" w:line="240" w:lineRule="auto"/>
              <w:jc w:val="center"/>
              <w:rPr>
                <w:b/>
                <w:bCs/>
                <w:color w:val="203A7B"/>
              </w:rPr>
            </w:pPr>
            <w:bookmarkStart w:id="0" w:name="_top"/>
            <w:bookmarkEnd w:id="0"/>
            <w:r w:rsidRPr="00EF54AD">
              <w:rPr>
                <w:b/>
                <w:color w:val="203A7B"/>
                <w:lang w:bidi="ru-RU"/>
              </w:rPr>
              <w:t>IB PYP Международная школа будущего Гунсо</w:t>
            </w:r>
          </w:p>
          <w:p w14:paraId="07E7B26F" w14:textId="77777777" w:rsidR="00615F72" w:rsidRPr="00EF54AD" w:rsidRDefault="00615F72" w:rsidP="00EF54AD">
            <w:pPr>
              <w:wordWrap/>
              <w:spacing w:after="0" w:line="240" w:lineRule="auto"/>
              <w:jc w:val="center"/>
              <w:rPr>
                <w:b/>
                <w:bCs/>
                <w:color w:val="203A7B"/>
              </w:rPr>
            </w:pPr>
          </w:p>
          <w:p w14:paraId="5EB4FE13" w14:textId="77777777" w:rsidR="00615F72" w:rsidRPr="00EF54AD" w:rsidRDefault="00A645A1" w:rsidP="00EF54AD">
            <w:pPr>
              <w:wordWrap/>
              <w:spacing w:after="0" w:line="240" w:lineRule="auto"/>
              <w:jc w:val="center"/>
            </w:pPr>
            <w:r w:rsidRPr="00EF54AD">
              <w:rPr>
                <w:b/>
                <w:color w:val="203A7B"/>
                <w:lang w:bidi="ru-RU"/>
              </w:rPr>
              <w:t>Руководство для подразделения расследований программы IB 2024</w:t>
            </w:r>
          </w:p>
        </w:tc>
      </w:tr>
    </w:tbl>
    <w:p w14:paraId="456B3A58" w14:textId="77777777" w:rsidR="00615F72" w:rsidRPr="00EF54AD" w:rsidRDefault="00615F72" w:rsidP="00EF54AD">
      <w:pPr>
        <w:wordWrap/>
        <w:spacing w:after="0" w:line="240" w:lineRule="auto"/>
      </w:pPr>
    </w:p>
    <w:tbl>
      <w:tblPr>
        <w:tblOverlap w:val="never"/>
        <w:tblW w:w="950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258"/>
        <w:gridCol w:w="1880"/>
        <w:gridCol w:w="2503"/>
        <w:gridCol w:w="3861"/>
      </w:tblGrid>
      <w:tr w:rsidR="00615F72" w:rsidRPr="00EF54AD" w14:paraId="76D0E2FD" w14:textId="77777777">
        <w:trPr>
          <w:trHeight w:val="486"/>
        </w:trPr>
        <w:tc>
          <w:tcPr>
            <w:tcW w:w="1258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shd w:val="clear" w:color="auto" w:fill="DFE6F7"/>
            <w:vAlign w:val="center"/>
          </w:tcPr>
          <w:p w14:paraId="3DAA2DF1" w14:textId="77777777" w:rsidR="00615F72" w:rsidRPr="00EF54AD" w:rsidRDefault="00A645A1" w:rsidP="00EF54AD">
            <w:pPr>
              <w:wordWrap/>
              <w:spacing w:after="0" w:line="240" w:lineRule="auto"/>
              <w:jc w:val="center"/>
              <w:rPr>
                <w:b/>
                <w:bCs/>
                <w:color w:val="203A7B"/>
              </w:rPr>
            </w:pPr>
            <w:r w:rsidRPr="00EF54AD">
              <w:rPr>
                <w:b/>
                <w:color w:val="203A7B"/>
                <w:lang w:bidi="ru-RU"/>
              </w:rPr>
              <w:t>Класс</w:t>
            </w:r>
          </w:p>
        </w:tc>
        <w:tc>
          <w:tcPr>
            <w:tcW w:w="1880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vAlign w:val="center"/>
          </w:tcPr>
          <w:p w14:paraId="44B14693" w14:textId="77777777" w:rsidR="00615F72" w:rsidRPr="00EF54AD" w:rsidRDefault="00A645A1" w:rsidP="00EF54AD">
            <w:pPr>
              <w:wordWrap/>
              <w:spacing w:after="0" w:line="240" w:lineRule="auto"/>
              <w:jc w:val="center"/>
              <w:rPr>
                <w:b/>
                <w:bCs/>
              </w:rPr>
            </w:pPr>
            <w:r w:rsidRPr="00EF54AD">
              <w:rPr>
                <w:b/>
                <w:lang w:bidi="ru-RU"/>
              </w:rPr>
              <w:t>6 класс</w:t>
            </w:r>
          </w:p>
        </w:tc>
        <w:tc>
          <w:tcPr>
            <w:tcW w:w="2503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shd w:val="clear" w:color="auto" w:fill="DFE6F7"/>
            <w:vAlign w:val="center"/>
          </w:tcPr>
          <w:p w14:paraId="5FED4EF1" w14:textId="094F2049" w:rsidR="00615F72" w:rsidRPr="00EF54AD" w:rsidRDefault="00A645A1" w:rsidP="00EF54AD">
            <w:pPr>
              <w:wordWrap/>
              <w:spacing w:after="0" w:line="240" w:lineRule="auto"/>
              <w:jc w:val="center"/>
              <w:rPr>
                <w:b/>
                <w:bCs/>
                <w:color w:val="203A7B"/>
              </w:rPr>
            </w:pPr>
            <w:r w:rsidRPr="00EF54AD">
              <w:rPr>
                <w:b/>
                <w:color w:val="203A7B"/>
                <w:lang w:bidi="ru-RU"/>
              </w:rPr>
              <w:t>Период программы</w:t>
            </w:r>
          </w:p>
        </w:tc>
        <w:tc>
          <w:tcPr>
            <w:tcW w:w="3861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vAlign w:val="center"/>
          </w:tcPr>
          <w:p w14:paraId="2DFA4FB7" w14:textId="77777777" w:rsidR="00615F72" w:rsidRPr="00EF54AD" w:rsidRDefault="00A645A1" w:rsidP="00EF54AD">
            <w:pPr>
              <w:wordWrap/>
              <w:spacing w:after="0" w:line="240" w:lineRule="auto"/>
              <w:jc w:val="center"/>
              <w:rPr>
                <w:b/>
                <w:bCs/>
              </w:rPr>
            </w:pPr>
            <w:r w:rsidRPr="00EF54AD">
              <w:rPr>
                <w:b/>
                <w:lang w:bidi="ru-RU"/>
              </w:rPr>
              <w:t>С 11 июня по 17 июля 2024 г.</w:t>
            </w:r>
          </w:p>
        </w:tc>
      </w:tr>
    </w:tbl>
    <w:p w14:paraId="46A0F700" w14:textId="77777777" w:rsidR="00615F72" w:rsidRPr="00EF54AD" w:rsidRDefault="00615F72" w:rsidP="00EF54AD">
      <w:pPr>
        <w:wordWrap/>
        <w:spacing w:after="0" w:line="240" w:lineRule="auto"/>
      </w:pPr>
    </w:p>
    <w:tbl>
      <w:tblPr>
        <w:tblOverlap w:val="never"/>
        <w:tblW w:w="952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6"/>
      </w:tblGrid>
      <w:tr w:rsidR="00615F72" w:rsidRPr="00EF54AD" w14:paraId="1A002593" w14:textId="77777777">
        <w:trPr>
          <w:trHeight w:val="2841"/>
        </w:trPr>
        <w:tc>
          <w:tcPr>
            <w:tcW w:w="9526" w:type="dxa"/>
            <w:tcBorders>
              <w:top w:val="single" w:sz="9" w:space="0" w:color="3057B9"/>
              <w:left w:val="none" w:sz="2" w:space="0" w:color="000000"/>
              <w:bottom w:val="single" w:sz="9" w:space="0" w:color="3057B9"/>
              <w:right w:val="none" w:sz="2" w:space="0" w:color="000000"/>
            </w:tcBorders>
            <w:vAlign w:val="center"/>
          </w:tcPr>
          <w:p w14:paraId="283094D7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sz w:val="19"/>
                <w:szCs w:val="19"/>
              </w:rPr>
            </w:pPr>
            <w:r w:rsidRPr="00EF54AD">
              <w:rPr>
                <w:b/>
                <w:sz w:val="19"/>
                <w:szCs w:val="19"/>
                <w:lang w:bidi="ru-RU"/>
              </w:rPr>
              <w:t>Здравствуйте родители!</w:t>
            </w:r>
          </w:p>
          <w:p w14:paraId="6ACACDC6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sz w:val="19"/>
                <w:szCs w:val="19"/>
              </w:rPr>
            </w:pPr>
            <w:r w:rsidRPr="00EF54AD">
              <w:rPr>
                <w:b/>
                <w:sz w:val="19"/>
                <w:szCs w:val="19"/>
                <w:lang w:bidi="ru-RU"/>
              </w:rPr>
              <w:t>Это руководство по работе подразделения расследований IB Международной школы будущего Гунсо.</w:t>
            </w:r>
          </w:p>
          <w:tbl>
            <w:tblPr>
              <w:tblpPr w:leftFromText="28" w:rightFromText="28" w:topFromText="28" w:bottomFromText="28" w:vertAnchor="text" w:tblpX="6885" w:tblpY="708"/>
              <w:tblOverlap w:val="never"/>
              <w:tblW w:w="240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571"/>
              <w:gridCol w:w="830"/>
            </w:tblGrid>
            <w:tr w:rsidR="00615F72" w:rsidRPr="00EF54AD" w14:paraId="6F0C1966" w14:textId="77777777" w:rsidTr="00EF54AD">
              <w:trPr>
                <w:trHeight w:val="824"/>
              </w:trPr>
              <w:tc>
                <w:tcPr>
                  <w:tcW w:w="1571" w:type="dxa"/>
                  <w:tcBorders>
                    <w:top w:val="dashed" w:sz="3" w:space="0" w:color="3057B9"/>
                    <w:left w:val="dashed" w:sz="3" w:space="0" w:color="3057B9"/>
                    <w:bottom w:val="dashed" w:sz="3" w:space="0" w:color="3057B9"/>
                    <w:right w:val="none" w:sz="3" w:space="0" w:color="000000"/>
                  </w:tcBorders>
                  <w:vAlign w:val="center"/>
                </w:tcPr>
                <w:p w14:paraId="014524B0" w14:textId="77777777" w:rsidR="00615F72" w:rsidRPr="00EF54AD" w:rsidRDefault="00A645A1" w:rsidP="00EF54AD">
                  <w:pPr>
                    <w:wordWrap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EF54AD">
                    <w:rPr>
                      <w:b/>
                      <w:noProof/>
                      <w:sz w:val="16"/>
                      <w:szCs w:val="16"/>
                      <w:lang w:bidi="ru-RU"/>
                    </w:rPr>
                    <w:drawing>
                      <wp:inline distT="0" distB="0" distL="0" distR="0" wp14:anchorId="73438C9A" wp14:editId="0175E763">
                        <wp:extent cx="217297" cy="228981"/>
                        <wp:effectExtent l="0" t="0" r="0" b="0"/>
                        <wp:docPr id="7" name="그림 %d 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rkdej\AppData\Local\Temp\Hnc\BinData\EMB00004d001988.bmp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7297" cy="228981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F54AD">
                    <w:rPr>
                      <w:sz w:val="16"/>
                      <w:szCs w:val="16"/>
                      <w:lang w:bidi="ru-RU"/>
                    </w:rPr>
                    <w:t xml:space="preserve">Видео-руководство для родителей </w:t>
                  </w:r>
                </w:p>
                <w:p w14:paraId="549D1BE0" w14:textId="77777777" w:rsidR="00615F72" w:rsidRPr="00EF54AD" w:rsidRDefault="00A645A1" w:rsidP="00EF54AD">
                  <w:pPr>
                    <w:wordWrap/>
                    <w:spacing w:after="0" w:line="240" w:lineRule="auto"/>
                    <w:rPr>
                      <w:b/>
                      <w:bCs/>
                      <w:sz w:val="19"/>
                      <w:szCs w:val="19"/>
                    </w:rPr>
                  </w:pPr>
                  <w:r w:rsidRPr="00EF54AD">
                    <w:rPr>
                      <w:sz w:val="16"/>
                      <w:szCs w:val="16"/>
                      <w:lang w:bidi="ru-RU"/>
                    </w:rPr>
                    <w:t>подразделение расследований IB</w:t>
                  </w:r>
                </w:p>
              </w:tc>
              <w:tc>
                <w:tcPr>
                  <w:tcW w:w="830" w:type="dxa"/>
                  <w:tcBorders>
                    <w:top w:val="dashed" w:sz="3" w:space="0" w:color="3057B9"/>
                    <w:left w:val="none" w:sz="3" w:space="0" w:color="000000"/>
                    <w:bottom w:val="dashed" w:sz="3" w:space="0" w:color="3057B9"/>
                    <w:right w:val="dashed" w:sz="3" w:space="0" w:color="3057B9"/>
                  </w:tcBorders>
                  <w:vAlign w:val="center"/>
                </w:tcPr>
                <w:p w14:paraId="2A433319" w14:textId="77777777" w:rsidR="00615F72" w:rsidRPr="00EF54AD" w:rsidRDefault="00A645A1" w:rsidP="00EF54AD">
                  <w:pPr>
                    <w:wordWrap/>
                    <w:spacing w:after="0" w:line="240" w:lineRule="auto"/>
                    <w:rPr>
                      <w:b/>
                      <w:bCs/>
                      <w:sz w:val="19"/>
                      <w:szCs w:val="19"/>
                    </w:rPr>
                  </w:pPr>
                  <w:r w:rsidRPr="00EF54AD">
                    <w:rPr>
                      <w:b/>
                      <w:noProof/>
                      <w:sz w:val="19"/>
                      <w:szCs w:val="19"/>
                      <w:lang w:bidi="ru-RU"/>
                    </w:rPr>
                    <w:drawing>
                      <wp:inline distT="0" distB="0" distL="0" distR="0" wp14:anchorId="233A62C2" wp14:editId="11EB833F">
                        <wp:extent cx="451104" cy="442214"/>
                        <wp:effectExtent l="0" t="0" r="0" b="0"/>
                        <wp:docPr id="8" name="그림 %d 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rkdej\AppData\Local\Temp\Hnc\BinData\EMB00004d001989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1104" cy="442214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E375DA8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sz w:val="19"/>
                <w:szCs w:val="19"/>
              </w:rPr>
            </w:pPr>
            <w:r w:rsidRPr="00EF54AD">
              <w:rPr>
                <w:b/>
                <w:sz w:val="19"/>
                <w:szCs w:val="19"/>
                <w:lang w:bidi="ru-RU"/>
              </w:rPr>
              <w:t>Данное уведомление предназначено для предоставления информации о содержании подразделения расследований IB класса в течение вышеуказанного периода работы. Для успешного развития ваших детей, пожалуйста, проследите дома за ходом выполнения школьной программ</w:t>
            </w:r>
            <w:r w:rsidRPr="00EF54AD">
              <w:rPr>
                <w:b/>
                <w:sz w:val="19"/>
                <w:szCs w:val="19"/>
                <w:lang w:bidi="ru-RU"/>
              </w:rPr>
              <w:t>ы и окажите поддержку в их обучении.</w:t>
            </w:r>
          </w:p>
          <w:p w14:paraId="6D10DCC1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sz w:val="19"/>
                <w:szCs w:val="19"/>
              </w:rPr>
            </w:pPr>
            <w:r w:rsidRPr="00EF54AD">
              <w:rPr>
                <w:b/>
                <w:sz w:val="19"/>
                <w:szCs w:val="19"/>
                <w:lang w:bidi="ru-RU"/>
              </w:rPr>
              <w:t xml:space="preserve">Благодарим вас за проявленный интерес и содействие. </w:t>
            </w:r>
          </w:p>
          <w:p w14:paraId="3AF1D971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color w:val="FFC000" w:themeColor="accent4"/>
                <w:sz w:val="19"/>
                <w:szCs w:val="19"/>
              </w:rPr>
            </w:pPr>
            <w:r w:rsidRPr="00EF54AD">
              <w:rPr>
                <w:b/>
                <w:color w:val="FFC000" w:themeColor="accent4"/>
                <w:sz w:val="19"/>
                <w:szCs w:val="19"/>
                <w:lang w:bidi="ru-RU"/>
              </w:rPr>
              <w:t>※ Расписание и другие детали могут быть изменены в зависимости от обстоятельств</w:t>
            </w:r>
            <w:r w:rsidRPr="00EF54AD">
              <w:rPr>
                <w:color w:val="FFC000" w:themeColor="accent4"/>
                <w:sz w:val="19"/>
                <w:szCs w:val="19"/>
                <w:lang w:bidi="ru-RU"/>
              </w:rPr>
              <w:br/>
            </w:r>
            <w:r w:rsidRPr="00EF54AD">
              <w:rPr>
                <w:b/>
                <w:color w:val="FFC000" w:themeColor="accent4"/>
                <w:sz w:val="19"/>
                <w:szCs w:val="19"/>
                <w:lang w:bidi="ru-RU"/>
              </w:rPr>
              <w:t xml:space="preserve"> в классе.</w:t>
            </w:r>
          </w:p>
          <w:p w14:paraId="6B2F8B4E" w14:textId="20F6673A" w:rsidR="00615F72" w:rsidRPr="00EF54AD" w:rsidRDefault="00A645A1" w:rsidP="00EF54AD">
            <w:pPr>
              <w:wordWrap/>
              <w:spacing w:after="0" w:line="240" w:lineRule="auto"/>
              <w:jc w:val="right"/>
            </w:pPr>
            <w:r w:rsidRPr="00EF54AD">
              <w:rPr>
                <w:b/>
                <w:sz w:val="19"/>
                <w:szCs w:val="19"/>
                <w:lang w:bidi="ru-RU"/>
              </w:rPr>
              <w:t>Международная школа будущего Гунсо</w:t>
            </w:r>
          </w:p>
        </w:tc>
      </w:tr>
    </w:tbl>
    <w:p w14:paraId="12AE4428" w14:textId="77777777" w:rsidR="00615F72" w:rsidRPr="00EF54AD" w:rsidRDefault="00615F72" w:rsidP="00EF54AD">
      <w:pPr>
        <w:wordWrap/>
        <w:spacing w:after="0" w:line="240" w:lineRule="auto"/>
      </w:pPr>
    </w:p>
    <w:p w14:paraId="42797E82" w14:textId="3FEDAA7B" w:rsidR="00615F72" w:rsidRPr="00EF54AD" w:rsidRDefault="00EF54AD" w:rsidP="00EF54AD">
      <w:pPr>
        <w:wordWrap/>
        <w:spacing w:after="0" w:line="240" w:lineRule="auto"/>
      </w:pPr>
      <w:r>
        <w:rPr>
          <w:noProof/>
          <w:lang w:bidi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7BB340" wp14:editId="78285FBC">
                <wp:simplePos x="0" y="0"/>
                <wp:positionH relativeFrom="column">
                  <wp:posOffset>389255</wp:posOffset>
                </wp:positionH>
                <wp:positionV relativeFrom="paragraph">
                  <wp:posOffset>50800</wp:posOffset>
                </wp:positionV>
                <wp:extent cx="1410970" cy="245110"/>
                <wp:effectExtent l="0" t="0" r="0" b="0"/>
                <wp:wrapNone/>
                <wp:docPr id="10563697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10970" cy="2451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96595A" w14:textId="77777777" w:rsidR="00EF54AD" w:rsidRPr="00404CBB" w:rsidRDefault="00EF54AD" w:rsidP="00EF54AD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404CBB"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Обзор подразделения расследований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7BB34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0.65pt;margin-top:4pt;width:111.1pt;height:1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" fillcolor="white [3212]" stroked="f" strokeweight=".5pt">
                <v:textbox style="mso-fit-shape-to-text:t">
                  <w:txbxContent>
                    <w:p w14:paraId="3B96595A" w14:textId="77777777" w:rsidR="00EF54AD" w:rsidRPr="00404CBB" w:rsidRDefault="00EF54AD" w:rsidP="00EF54AD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404CBB"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Обзор подразделения расследований</w:t>
                      </w:r>
                    </w:p>
                  </w:txbxContent>
                </v:textbox>
              </v:shape>
            </w:pict>
          </mc:Fallback>
        </mc:AlternateContent>
      </w:r>
      <w:r w:rsidRPr="00EF54AD">
        <w:rPr>
          <w:noProof/>
          <w:lang w:bidi="ru-RU"/>
        </w:rPr>
        <w:drawing>
          <wp:inline distT="0" distB="0" distL="0" distR="0" wp14:anchorId="1316D3E8" wp14:editId="2A62BF64">
            <wp:extent cx="2059305" cy="367665"/>
            <wp:effectExtent l="0" t="0" r="0" b="0"/>
            <wp:docPr id="33" name="_x1536336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3633638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4AD">
        <w:rPr>
          <w:lang w:bidi="ru-RU"/>
        </w:rPr>
        <w:t xml:space="preserve"> </w:t>
      </w:r>
    </w:p>
    <w:tbl>
      <w:tblPr>
        <w:tblOverlap w:val="never"/>
        <w:tblW w:w="952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386"/>
        <w:gridCol w:w="7140"/>
      </w:tblGrid>
      <w:tr w:rsidR="00615F72" w:rsidRPr="00EF54AD" w14:paraId="5C5E3BF1" w14:textId="77777777" w:rsidTr="00EF54AD">
        <w:trPr>
          <w:trHeight w:val="1516"/>
        </w:trPr>
        <w:tc>
          <w:tcPr>
            <w:tcW w:w="2386" w:type="dxa"/>
            <w:tcBorders>
              <w:top w:val="single" w:sz="9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9F7221C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6"/>
              </w:rPr>
            </w:pPr>
            <w:r w:rsidRPr="00EF54AD">
              <w:rPr>
                <w:rFonts w:ascii="Courier New" w:eastAsia="Courier New" w:hAnsi="Courier New" w:cs="Courier New"/>
                <w:b/>
                <w:color w:val="203A7B"/>
                <w:sz w:val="16"/>
                <w:szCs w:val="16"/>
                <w:lang w:bidi="ru-RU"/>
              </w:rPr>
              <w:t>▪</w:t>
            </w:r>
            <w:r w:rsidRPr="00EF54AD">
              <w:rPr>
                <w:b/>
                <w:color w:val="203A7B"/>
                <w:sz w:val="16"/>
                <w:szCs w:val="16"/>
                <w:lang w:bidi="ru-RU"/>
              </w:rPr>
              <w:t xml:space="preserve"> Объяснение подразделения расследований</w:t>
            </w:r>
          </w:p>
        </w:tc>
        <w:tc>
          <w:tcPr>
            <w:tcW w:w="7140" w:type="dxa"/>
            <w:tcBorders>
              <w:top w:val="single" w:sz="9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28E460B1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6"/>
              </w:rPr>
            </w:pPr>
            <w:r w:rsidRPr="00EF54AD">
              <w:rPr>
                <w:sz w:val="16"/>
                <w:szCs w:val="16"/>
                <w:lang w:bidi="ru-RU"/>
              </w:rPr>
              <w:t xml:space="preserve">В этом подразделении мы исследуем влияние научно-технического прогресса на наше благосостояние и окружающую среду. Ученики узнают, какую роль играют научные инновации для здоровья, счастья и защиты окружающей среды, и глубоко задумаются об ответственности </w:t>
            </w:r>
            <w:r w:rsidRPr="00EF54AD">
              <w:rPr>
                <w:sz w:val="16"/>
                <w:szCs w:val="16"/>
                <w:lang w:bidi="ru-RU"/>
              </w:rPr>
              <w:t>общества и личности. Также мы рассмотрим экологические и социальные изменения, вызванные технологическим прогрессом, и поищем пути к устойчивому будущему.</w:t>
            </w:r>
          </w:p>
        </w:tc>
      </w:tr>
      <w:tr w:rsidR="00615F72" w:rsidRPr="00EF54AD" w14:paraId="1B1B10F3" w14:textId="77777777" w:rsidTr="00EF54AD">
        <w:trPr>
          <w:trHeight w:val="363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262E7DFE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6"/>
              </w:rPr>
            </w:pPr>
            <w:r w:rsidRPr="00EF54AD">
              <w:rPr>
                <w:b/>
                <w:color w:val="203A7B"/>
                <w:sz w:val="16"/>
                <w:szCs w:val="16"/>
                <w:lang w:bidi="ru-RU"/>
              </w:rPr>
              <w:t>▪</w:t>
            </w:r>
            <w:r w:rsidRPr="00EF54AD">
              <w:rPr>
                <w:b/>
                <w:color w:val="203A7B"/>
                <w:sz w:val="16"/>
                <w:szCs w:val="16"/>
                <w:lang w:bidi="ru-RU"/>
              </w:rPr>
              <w:t>Трансдисциплинарная тема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60A45343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6"/>
              </w:rPr>
            </w:pPr>
            <w:r w:rsidRPr="00EF54AD">
              <w:rPr>
                <w:sz w:val="16"/>
                <w:szCs w:val="16"/>
                <w:lang w:bidi="ru-RU"/>
              </w:rPr>
              <w:t>Как устроен мир</w:t>
            </w:r>
          </w:p>
        </w:tc>
      </w:tr>
      <w:tr w:rsidR="00615F72" w:rsidRPr="00EF54AD" w14:paraId="5B4E8343" w14:textId="77777777" w:rsidTr="00EF54AD">
        <w:trPr>
          <w:trHeight w:val="355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78660B6C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6"/>
              </w:rPr>
            </w:pPr>
            <w:r w:rsidRPr="00EF54AD">
              <w:rPr>
                <w:b/>
                <w:color w:val="203A7B"/>
                <w:sz w:val="16"/>
                <w:szCs w:val="16"/>
                <w:lang w:bidi="ru-RU"/>
              </w:rPr>
              <w:t>▪</w:t>
            </w:r>
            <w:r w:rsidRPr="00EF54AD">
              <w:rPr>
                <w:b/>
                <w:color w:val="203A7B"/>
                <w:sz w:val="16"/>
                <w:szCs w:val="16"/>
                <w:lang w:bidi="ru-RU"/>
              </w:rPr>
              <w:t>Главная идея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7DD12392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6"/>
              </w:rPr>
            </w:pPr>
            <w:r w:rsidRPr="00EF54AD">
              <w:rPr>
                <w:sz w:val="16"/>
                <w:szCs w:val="16"/>
                <w:lang w:bidi="ru-RU"/>
              </w:rPr>
              <w:t>Научно-технический прогресс способствует благополучию человека.</w:t>
            </w:r>
          </w:p>
        </w:tc>
      </w:tr>
      <w:tr w:rsidR="00615F72" w:rsidRPr="00EF54AD" w14:paraId="0864EBC1" w14:textId="77777777" w:rsidTr="00EF54AD">
        <w:trPr>
          <w:trHeight w:val="927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6E0E787B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6"/>
              </w:rPr>
            </w:pPr>
            <w:r w:rsidRPr="00EF54AD">
              <w:rPr>
                <w:b/>
                <w:color w:val="203A7B"/>
                <w:sz w:val="16"/>
                <w:szCs w:val="16"/>
                <w:lang w:bidi="ru-RU"/>
              </w:rPr>
              <w:t>▪</w:t>
            </w:r>
            <w:r w:rsidRPr="00EF54AD">
              <w:rPr>
                <w:b/>
                <w:color w:val="203A7B"/>
                <w:sz w:val="16"/>
                <w:szCs w:val="16"/>
                <w:lang w:bidi="ru-RU"/>
              </w:rPr>
              <w:t>Список расследований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3C30EA0A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6"/>
              </w:rPr>
            </w:pPr>
            <w:r w:rsidRPr="00EF54AD">
              <w:rPr>
                <w:sz w:val="16"/>
                <w:szCs w:val="16"/>
                <w:lang w:bidi="ru-RU"/>
              </w:rPr>
              <w:t>Список расследований 1: Развитие науки и техники (изменение)</w:t>
            </w:r>
          </w:p>
          <w:p w14:paraId="3B8F5614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6"/>
              </w:rPr>
            </w:pPr>
            <w:r w:rsidRPr="00EF54AD">
              <w:rPr>
                <w:sz w:val="16"/>
                <w:szCs w:val="16"/>
                <w:lang w:bidi="ru-RU"/>
              </w:rPr>
              <w:t>Список расследований 2: Взаимосвязь между наукой и технологиями и благосостоянием (причинно-следственная связь)</w:t>
            </w:r>
          </w:p>
          <w:p w14:paraId="04E60BF2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6"/>
              </w:rPr>
            </w:pPr>
            <w:r w:rsidRPr="00EF54AD">
              <w:rPr>
                <w:sz w:val="16"/>
                <w:szCs w:val="16"/>
                <w:lang w:bidi="ru-RU"/>
              </w:rPr>
              <w:t>Список расследований 3: Применение научного мышления для достижения благополучия (связь)</w:t>
            </w:r>
          </w:p>
        </w:tc>
      </w:tr>
      <w:tr w:rsidR="00615F72" w:rsidRPr="00EF54AD" w14:paraId="50BBAEC2" w14:textId="77777777">
        <w:trPr>
          <w:trHeight w:val="6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22B4FE5E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6"/>
              </w:rPr>
            </w:pPr>
            <w:r w:rsidRPr="00EF54AD">
              <w:rPr>
                <w:b/>
                <w:color w:val="203A7B"/>
                <w:sz w:val="16"/>
                <w:szCs w:val="16"/>
                <w:lang w:bidi="ru-RU"/>
              </w:rPr>
              <w:t>▪</w:t>
            </w:r>
            <w:r w:rsidRPr="00EF54AD">
              <w:rPr>
                <w:b/>
                <w:color w:val="203A7B"/>
                <w:sz w:val="16"/>
                <w:szCs w:val="16"/>
                <w:lang w:bidi="ru-RU"/>
              </w:rPr>
              <w:t>Ключевое понятие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148F18EB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6"/>
              </w:rPr>
            </w:pPr>
            <w:r w:rsidRPr="00EF54AD">
              <w:rPr>
                <w:rFonts w:ascii="Cambria Math" w:eastAsia="Cambria Math" w:hAnsi="Cambria Math" w:cs="Cambria Math"/>
                <w:sz w:val="16"/>
                <w:szCs w:val="16"/>
                <w:lang w:bidi="ru-RU"/>
              </w:rPr>
              <w:t>⍌</w:t>
            </w:r>
            <w:r w:rsidRPr="00EF54AD">
              <w:rPr>
                <w:rFonts w:ascii="Cambria Math" w:eastAsia="Cambria Math" w:hAnsi="Cambria Math" w:cs="Cambria Math"/>
                <w:sz w:val="16"/>
                <w:szCs w:val="16"/>
                <w:lang w:bidi="ru-RU"/>
              </w:rPr>
              <w:t xml:space="preserve"> </w:t>
            </w:r>
            <w:r w:rsidRPr="00EF54AD">
              <w:rPr>
                <w:sz w:val="16"/>
                <w:szCs w:val="16"/>
                <w:lang w:bidi="ru-RU"/>
              </w:rPr>
              <w:t xml:space="preserve">Изменение  </w:t>
            </w:r>
            <w:r w:rsidRPr="00EF54AD">
              <w:rPr>
                <w:rFonts w:ascii="Cambria Math" w:eastAsia="Cambria Math" w:hAnsi="Cambria Math" w:cs="Cambria Math"/>
                <w:sz w:val="16"/>
                <w:szCs w:val="16"/>
                <w:lang w:bidi="ru-RU"/>
              </w:rPr>
              <w:t>⍌</w:t>
            </w:r>
            <w:r w:rsidRPr="00EF54AD">
              <w:rPr>
                <w:sz w:val="16"/>
                <w:szCs w:val="16"/>
                <w:lang w:bidi="ru-RU"/>
              </w:rPr>
              <w:t xml:space="preserve"> Причинно-следственная связь  </w:t>
            </w:r>
            <w:r w:rsidRPr="00EF54AD">
              <w:rPr>
                <w:rFonts w:ascii="Cambria Math" w:eastAsia="Cambria Math" w:hAnsi="Cambria Math" w:cs="Cambria Math"/>
                <w:sz w:val="16"/>
                <w:szCs w:val="16"/>
                <w:lang w:bidi="ru-RU"/>
              </w:rPr>
              <w:t>⍌</w:t>
            </w:r>
            <w:r w:rsidRPr="00EF54AD">
              <w:rPr>
                <w:sz w:val="16"/>
                <w:szCs w:val="16"/>
                <w:lang w:bidi="ru-RU"/>
              </w:rPr>
              <w:t xml:space="preserve"> Связь</w:t>
            </w:r>
          </w:p>
        </w:tc>
      </w:tr>
      <w:tr w:rsidR="00615F72" w:rsidRPr="00EF54AD" w14:paraId="26AD81F9" w14:textId="77777777">
        <w:trPr>
          <w:trHeight w:val="107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B2C3BF1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6"/>
              </w:rPr>
            </w:pPr>
            <w:r w:rsidRPr="00EF54AD">
              <w:rPr>
                <w:b/>
                <w:color w:val="203A7B"/>
                <w:sz w:val="16"/>
                <w:szCs w:val="16"/>
                <w:lang w:bidi="ru-RU"/>
              </w:rPr>
              <w:t>▪</w:t>
            </w:r>
            <w:r w:rsidRPr="00EF54AD">
              <w:rPr>
                <w:b/>
                <w:color w:val="203A7B"/>
                <w:sz w:val="16"/>
                <w:szCs w:val="16"/>
                <w:lang w:bidi="ru-RU"/>
              </w:rPr>
              <w:t>Смежное понятие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7B0462DD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6"/>
              </w:rPr>
            </w:pPr>
            <w:r w:rsidRPr="00EF54AD">
              <w:rPr>
                <w:sz w:val="16"/>
                <w:szCs w:val="16"/>
                <w:lang w:bidi="ru-RU"/>
              </w:rPr>
              <w:t>Наука и техника (человеческое тело, транспорт, культура повседневной жизни)</w:t>
            </w:r>
          </w:p>
          <w:p w14:paraId="7251C213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6"/>
              </w:rPr>
            </w:pPr>
            <w:r w:rsidRPr="00EF54AD">
              <w:rPr>
                <w:sz w:val="16"/>
                <w:szCs w:val="16"/>
                <w:lang w:bidi="ru-RU"/>
              </w:rPr>
              <w:t>Благополучие (еда, одежда, жилье, здоровый образ жизни)</w:t>
            </w:r>
          </w:p>
          <w:p w14:paraId="458F549A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6"/>
              </w:rPr>
            </w:pPr>
            <w:r w:rsidRPr="00EF54AD">
              <w:rPr>
                <w:sz w:val="16"/>
                <w:szCs w:val="16"/>
                <w:lang w:bidi="ru-RU"/>
              </w:rPr>
              <w:t>Научное мышление (изобретение, реализация)</w:t>
            </w:r>
          </w:p>
        </w:tc>
      </w:tr>
      <w:tr w:rsidR="00615F72" w:rsidRPr="00EF54AD" w14:paraId="15842854" w14:textId="77777777">
        <w:trPr>
          <w:trHeight w:val="7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695FE1C1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6"/>
              </w:rPr>
            </w:pPr>
            <w:r w:rsidRPr="00EF54AD">
              <w:rPr>
                <w:b/>
                <w:color w:val="203A7B"/>
                <w:sz w:val="16"/>
                <w:szCs w:val="16"/>
                <w:lang w:bidi="ru-RU"/>
              </w:rPr>
              <w:t>▪</w:t>
            </w:r>
            <w:r w:rsidRPr="00EF54AD">
              <w:rPr>
                <w:b/>
                <w:color w:val="203A7B"/>
                <w:sz w:val="16"/>
                <w:szCs w:val="16"/>
                <w:lang w:bidi="ru-RU"/>
              </w:rPr>
              <w:t>Подход к обучению (ATL)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1E64A113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6"/>
              </w:rPr>
            </w:pPr>
            <w:r w:rsidRPr="00EF54AD">
              <w:rPr>
                <w:sz w:val="16"/>
                <w:szCs w:val="16"/>
                <w:lang w:bidi="ru-RU"/>
              </w:rPr>
              <w:t>Функция самоорганизации (управление), функция мышления (передача информации), функция коммуникации (обмен информацией)</w:t>
            </w:r>
          </w:p>
        </w:tc>
      </w:tr>
      <w:tr w:rsidR="00615F72" w:rsidRPr="00EF54AD" w14:paraId="0225963E" w14:textId="77777777">
        <w:trPr>
          <w:trHeight w:val="7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0A0BCA81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6"/>
              </w:rPr>
            </w:pPr>
            <w:r w:rsidRPr="00EF54AD">
              <w:rPr>
                <w:b/>
                <w:color w:val="203A7B"/>
                <w:sz w:val="16"/>
                <w:szCs w:val="16"/>
                <w:lang w:bidi="ru-RU"/>
              </w:rPr>
              <w:lastRenderedPageBreak/>
              <w:t>▪</w:t>
            </w:r>
            <w:r w:rsidRPr="00EF54AD">
              <w:rPr>
                <w:b/>
                <w:color w:val="203A7B"/>
                <w:sz w:val="16"/>
                <w:szCs w:val="16"/>
                <w:lang w:bidi="ru-RU"/>
              </w:rPr>
              <w:t>Образ ученика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01645BE2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6"/>
              </w:rPr>
            </w:pPr>
            <w:r w:rsidRPr="00EF54AD">
              <w:rPr>
                <w:sz w:val="16"/>
                <w:szCs w:val="16"/>
                <w:lang w:bidi="ru-RU"/>
              </w:rPr>
              <w:t>Всесторонне развитый человек, знающий человек, общительный человек</w:t>
            </w:r>
          </w:p>
        </w:tc>
      </w:tr>
      <w:tr w:rsidR="00615F72" w:rsidRPr="00EF54AD" w14:paraId="4AEEE7B1" w14:textId="77777777">
        <w:trPr>
          <w:trHeight w:val="7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9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77017148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6"/>
              </w:rPr>
            </w:pPr>
            <w:r w:rsidRPr="00EF54AD">
              <w:rPr>
                <w:b/>
                <w:color w:val="203A7B"/>
                <w:sz w:val="16"/>
                <w:szCs w:val="16"/>
                <w:lang w:bidi="ru-RU"/>
              </w:rPr>
              <w:t>▪</w:t>
            </w:r>
            <w:r w:rsidRPr="00EF54AD">
              <w:rPr>
                <w:b/>
                <w:color w:val="203A7B"/>
                <w:sz w:val="16"/>
                <w:szCs w:val="16"/>
                <w:lang w:bidi="ru-RU"/>
              </w:rPr>
              <w:t>Исполнение (ACTON)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9" w:space="0" w:color="3057B9"/>
              <w:right w:val="none" w:sz="2" w:space="0" w:color="000000"/>
            </w:tcBorders>
            <w:vAlign w:val="center"/>
          </w:tcPr>
          <w:p w14:paraId="0D63DBAB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6"/>
              </w:rPr>
            </w:pPr>
            <w:r w:rsidRPr="00EF54AD">
              <w:rPr>
                <w:sz w:val="16"/>
                <w:szCs w:val="16"/>
                <w:lang w:bidi="ru-RU"/>
              </w:rPr>
              <w:t>Ведение дневника благополучия и применение принципов благополучия в жизни, изобретения для устойчивости планеты</w:t>
            </w:r>
          </w:p>
        </w:tc>
      </w:tr>
    </w:tbl>
    <w:p w14:paraId="4A3B5076" w14:textId="754DA4F6" w:rsidR="00EF54AD" w:rsidRDefault="00EF54AD" w:rsidP="00EF54AD">
      <w:pPr>
        <w:wordWrap/>
        <w:spacing w:after="0" w:line="240" w:lineRule="auto"/>
      </w:pPr>
    </w:p>
    <w:p w14:paraId="3EBE63A2" w14:textId="77777777" w:rsidR="00EF54AD" w:rsidRDefault="00EF54AD">
      <w:pPr>
        <w:widowControl/>
        <w:wordWrap/>
        <w:autoSpaceDE/>
        <w:autoSpaceDN/>
      </w:pPr>
      <w:r>
        <w:rPr>
          <w:lang w:bidi="ru-RU"/>
        </w:rPr>
        <w:br w:type="page"/>
      </w:r>
    </w:p>
    <w:p w14:paraId="7FB59CCF" w14:textId="2BE81F2A" w:rsidR="00615F72" w:rsidRPr="00EF54AD" w:rsidRDefault="00615F72" w:rsidP="00EF54AD">
      <w:pPr>
        <w:wordWrap/>
        <w:spacing w:after="0" w:line="240" w:lineRule="auto"/>
      </w:pPr>
    </w:p>
    <w:p w14:paraId="608A8C91" w14:textId="03006807" w:rsidR="00615F72" w:rsidRPr="00EF54AD" w:rsidRDefault="00EF54AD" w:rsidP="00EF54AD">
      <w:pPr>
        <w:wordWrap/>
        <w:spacing w:after="0" w:line="240" w:lineRule="auto"/>
      </w:pPr>
      <w:r>
        <w:rPr>
          <w:noProof/>
          <w:sz w:val="16"/>
          <w:szCs w:val="18"/>
          <w:lang w:bidi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309A76" wp14:editId="3E258401">
                <wp:simplePos x="0" y="0"/>
                <wp:positionH relativeFrom="column">
                  <wp:posOffset>448215</wp:posOffset>
                </wp:positionH>
                <wp:positionV relativeFrom="paragraph">
                  <wp:posOffset>48272</wp:posOffset>
                </wp:positionV>
                <wp:extent cx="1411200" cy="194665"/>
                <wp:effectExtent l="0" t="0" r="0" b="0"/>
                <wp:wrapNone/>
                <wp:docPr id="130423954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0117D8" w14:textId="2C142A6B" w:rsidR="00EF54AD" w:rsidRPr="00404CBB" w:rsidRDefault="00EF54AD" w:rsidP="00EF54AD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404CBB"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Стандарты успеваемости учебной программы для подразделения расследований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09A76" id="_x0000_s1027" type="#_x0000_t202" style="position:absolute;left:0;text-align:left;margin-left:35.3pt;margin-top:3.8pt;width:111.1pt;height:1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" fillcolor="white [3212]" stroked="f" strokeweight=".5pt">
                <v:textbox style="mso-fit-shape-to-text:t">
                  <w:txbxContent>
                    <w:p w14:paraId="290117D8" w14:textId="2C142A6B" w:rsidR="00EF54AD" w:rsidRPr="00404CBB" w:rsidRDefault="00EF54AD" w:rsidP="00EF54AD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404CBB"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Стандарты успеваемости учебной программы для подразделения расследований</w:t>
                      </w:r>
                    </w:p>
                  </w:txbxContent>
                </v:textbox>
              </v:shape>
            </w:pict>
          </mc:Fallback>
        </mc:AlternateContent>
      </w:r>
      <w:r w:rsidRPr="00EF54AD">
        <w:rPr>
          <w:noProof/>
          <w:lang w:bidi="ru-RU"/>
        </w:rPr>
        <w:drawing>
          <wp:inline distT="0" distB="0" distL="0" distR="0" wp14:anchorId="6DCC161A" wp14:editId="4D2557B1">
            <wp:extent cx="2059305" cy="367665"/>
            <wp:effectExtent l="0" t="0" r="0" b="0"/>
            <wp:docPr id="34" name="_x1557166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6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50"/>
        <w:gridCol w:w="7989"/>
      </w:tblGrid>
      <w:tr w:rsidR="00615F72" w:rsidRPr="00EF54AD" w14:paraId="645668E6" w14:textId="77777777" w:rsidTr="00EF54AD">
        <w:trPr>
          <w:trHeight w:val="731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3E3F7E61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EF54AD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EF54AD">
              <w:rPr>
                <w:b/>
                <w:color w:val="203A7B"/>
                <w:sz w:val="16"/>
                <w:szCs w:val="18"/>
                <w:lang w:bidi="ru-RU"/>
              </w:rPr>
              <w:t>Корейский язык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24E011B4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[6Гук01-02] Вникнуть в аргументы, оценить, верны ли причины или доказательства, и слушать.</w:t>
            </w:r>
          </w:p>
          <w:p w14:paraId="4313DE4A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[6Гук02-04] Читать тексты с разных точек зрения, связанные с проблемными ситуациями, и использовать их для решения проблем.</w:t>
            </w:r>
          </w:p>
          <w:p w14:paraId="6C4383B0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[6Гук03-02] Написать аргументированный те</w:t>
            </w:r>
            <w:r w:rsidRPr="00EF54AD">
              <w:rPr>
                <w:sz w:val="16"/>
                <w:szCs w:val="18"/>
                <w:lang w:bidi="ru-RU"/>
              </w:rPr>
              <w:t>кст, используя соответствующие доказательства и цитируя источники.</w:t>
            </w:r>
          </w:p>
          <w:p w14:paraId="751FE9BA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[6Гук-03-04] Написать аргументированный текст, используя соответствующие доказательства и соответствующие выражения.</w:t>
            </w:r>
          </w:p>
        </w:tc>
      </w:tr>
      <w:tr w:rsidR="00615F72" w:rsidRPr="00EF54AD" w14:paraId="47B5B948" w14:textId="77777777" w:rsidTr="00EF54AD">
        <w:trPr>
          <w:trHeight w:val="834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620321C9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EF54AD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EF54AD">
              <w:rPr>
                <w:b/>
                <w:color w:val="203A7B"/>
                <w:sz w:val="16"/>
                <w:szCs w:val="18"/>
                <w:lang w:bidi="ru-RU"/>
              </w:rPr>
              <w:t>Обществознание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2D33FAE1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[6Са07-02] Понять на примерах культуру повседневной жиз</w:t>
            </w:r>
            <w:r w:rsidRPr="00EF54AD">
              <w:rPr>
                <w:sz w:val="16"/>
                <w:szCs w:val="18"/>
                <w:lang w:bidi="ru-RU"/>
              </w:rPr>
              <w:t xml:space="preserve">ни, которая изменилась в результате демократизации и индустриализации. </w:t>
            </w:r>
          </w:p>
          <w:p w14:paraId="3E2C61EE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[6Са12-02] Выявить различные проблемы, которые угрожают мировому сообществу, и найти решения для устойчивого будущего.</w:t>
            </w:r>
          </w:p>
        </w:tc>
      </w:tr>
      <w:tr w:rsidR="00615F72" w:rsidRPr="00EF54AD" w14:paraId="360516CA" w14:textId="77777777" w:rsidTr="00EF54AD">
        <w:trPr>
          <w:trHeight w:val="3766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2191E67C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EF54AD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EF54AD">
              <w:rPr>
                <w:b/>
                <w:color w:val="203A7B"/>
                <w:sz w:val="16"/>
                <w:szCs w:val="18"/>
                <w:lang w:bidi="ru-RU"/>
              </w:rPr>
              <w:t>Наука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7543E907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[6Гва04-01] Может посмотреть на внешний вид костей и мышц и затем создать макет, объясняющий как двигаются конечности.</w:t>
            </w:r>
          </w:p>
          <w:p w14:paraId="494FA468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[6Гва04-02] Может изучить строение и функции органов пищеварения, кровообращения, дыхания и выделения, а также объяснить, как различные о</w:t>
            </w:r>
            <w:r w:rsidRPr="00EF54AD">
              <w:rPr>
                <w:sz w:val="16"/>
                <w:szCs w:val="18"/>
                <w:lang w:bidi="ru-RU"/>
              </w:rPr>
              <w:t>рганы нашего тела взаимосвязаны друг с другом.</w:t>
            </w:r>
          </w:p>
          <w:p w14:paraId="0F631528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[6Гва04-03] Может исследовать заболевания, связанные с различными органами нашего тела, и практиковать образ жизни для поддержания здоровья.</w:t>
            </w:r>
          </w:p>
          <w:p w14:paraId="672F5E2B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[6Гва10-01] Может понять, что положение движущегося объекта меняется</w:t>
            </w:r>
            <w:r w:rsidRPr="00EF54AD">
              <w:rPr>
                <w:sz w:val="16"/>
                <w:szCs w:val="18"/>
                <w:lang w:bidi="ru-RU"/>
              </w:rPr>
              <w:t xml:space="preserve"> со временем, и выразить эти изменения.</w:t>
            </w:r>
          </w:p>
          <w:p w14:paraId="1F3C9222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[6Гва10-02] Может измерить расстояние, пройденное объектом, и время, затраченное на его перемещение, для определения скорости и сравнения скоростей.</w:t>
            </w:r>
          </w:p>
          <w:p w14:paraId="71BED526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[6Гва10-03] Может поделиться результатами исследований правил безоп</w:t>
            </w:r>
            <w:r w:rsidRPr="00EF54AD">
              <w:rPr>
                <w:sz w:val="16"/>
                <w:szCs w:val="18"/>
                <w:lang w:bidi="ru-RU"/>
              </w:rPr>
              <w:t>асности и устройств безопасности, связанных со скоростью, и применять правила дорожного движения в повседневной жизни.</w:t>
            </w:r>
          </w:p>
          <w:p w14:paraId="410418DA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[6Гва16-01] Может исследовать проблемы, которые могут возникнуть в будущем обществе, и дискуссировать на тему, как наука может способство</w:t>
            </w:r>
            <w:r w:rsidRPr="00EF54AD">
              <w:rPr>
                <w:sz w:val="16"/>
                <w:szCs w:val="18"/>
                <w:lang w:bidi="ru-RU"/>
              </w:rPr>
              <w:t>вать их решению.</w:t>
            </w:r>
          </w:p>
          <w:p w14:paraId="553A3B63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[6Гва16-02] Зная, что разные профессии связаны с наукой, может объяснить свой выбор профессии в связи с наукой.</w:t>
            </w:r>
          </w:p>
        </w:tc>
      </w:tr>
      <w:tr w:rsidR="00615F72" w:rsidRPr="00EF54AD" w14:paraId="497B24AA" w14:textId="77777777" w:rsidTr="00EF54AD">
        <w:trPr>
          <w:trHeight w:val="3623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7C480458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EF54AD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EF54AD">
              <w:rPr>
                <w:b/>
                <w:color w:val="203A7B"/>
                <w:sz w:val="16"/>
                <w:szCs w:val="18"/>
                <w:lang w:bidi="ru-RU"/>
              </w:rPr>
              <w:t>Практические занятия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71DB9050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[6Сил04-02] Понять важность цифровых технологий в повседневной жизни и развить навыки использования цифровых устройств, создавая презентационные материалы с использованием цифровых устройств и инструментов для создания цифрового контента.</w:t>
            </w:r>
          </w:p>
          <w:p w14:paraId="0F3C4015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[6Сил03-01] Понят</w:t>
            </w:r>
            <w:r w:rsidRPr="00EF54AD">
              <w:rPr>
                <w:sz w:val="16"/>
                <w:szCs w:val="18"/>
                <w:lang w:bidi="ru-RU"/>
              </w:rPr>
              <w:t>ь смысл изобретений, исследовать изобретения, которые изменили нашу жизнь, и осознать важность и ценность изобретений и технологий.</w:t>
            </w:r>
          </w:p>
          <w:p w14:paraId="15731237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[6Сил03-02] Понять методы изобретательского мышления и процессы решения технических проблем, а также проявить практический п</w:t>
            </w:r>
            <w:r w:rsidRPr="00EF54AD">
              <w:rPr>
                <w:sz w:val="16"/>
                <w:szCs w:val="18"/>
                <w:lang w:bidi="ru-RU"/>
              </w:rPr>
              <w:t>одход, используя различные материалы для проектирования и создания творческих продуктов, которые помогут решить повседневные проблемы.</w:t>
            </w:r>
          </w:p>
          <w:p w14:paraId="7A8E7E60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 xml:space="preserve">[6Сил03-03] Понять взаимосвязь между изобретениями и патентами, осознать важность прав интеллектуальной собственности на </w:t>
            </w:r>
            <w:r w:rsidRPr="00EF54AD">
              <w:rPr>
                <w:sz w:val="16"/>
                <w:szCs w:val="18"/>
                <w:lang w:bidi="ru-RU"/>
              </w:rPr>
              <w:t>примере случаев нарушения патентных прав, а также уметь правильно ими пользоваться.</w:t>
            </w:r>
          </w:p>
          <w:p w14:paraId="47932422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[6Сил03-04] Изучить различные виды средств передвижения в повседневной жизни, основываясь на понимании значения транспорта и процесса развития средств передвижения.</w:t>
            </w:r>
          </w:p>
          <w:p w14:paraId="72DDFE8C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[6Сил03</w:t>
            </w:r>
            <w:r w:rsidRPr="00EF54AD">
              <w:rPr>
                <w:sz w:val="16"/>
                <w:szCs w:val="18"/>
                <w:lang w:bidi="ru-RU"/>
              </w:rPr>
              <w:t>-05] Узнать из чего состоят средства передвижения и осознать ценность транспортных технологий путем создания прототипов различных средств передвижения с использованием экологически чистой энергии.</w:t>
            </w:r>
          </w:p>
        </w:tc>
      </w:tr>
    </w:tbl>
    <w:p w14:paraId="143A6580" w14:textId="4BA2E10D" w:rsidR="00EF54AD" w:rsidRDefault="00EF54AD" w:rsidP="00EF54AD">
      <w:pPr>
        <w:wordWrap/>
        <w:spacing w:after="0" w:line="240" w:lineRule="auto"/>
      </w:pPr>
    </w:p>
    <w:p w14:paraId="42A09F37" w14:textId="77777777" w:rsidR="00EF54AD" w:rsidRDefault="00EF54AD">
      <w:pPr>
        <w:widowControl/>
        <w:wordWrap/>
        <w:autoSpaceDE/>
        <w:autoSpaceDN/>
      </w:pPr>
      <w:r>
        <w:rPr>
          <w:lang w:bidi="ru-RU"/>
        </w:rPr>
        <w:br w:type="page"/>
      </w:r>
    </w:p>
    <w:p w14:paraId="1F54ADE1" w14:textId="3F903B09" w:rsidR="00615F72" w:rsidRPr="00EF54AD" w:rsidRDefault="00EF54AD" w:rsidP="00EF54AD">
      <w:pPr>
        <w:wordWrap/>
        <w:spacing w:after="0" w:line="240" w:lineRule="auto"/>
      </w:pPr>
      <w:r>
        <w:rPr>
          <w:noProof/>
          <w:sz w:val="16"/>
          <w:szCs w:val="18"/>
          <w:lang w:bidi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50AEE7" wp14:editId="6EB69DC2">
                <wp:simplePos x="0" y="0"/>
                <wp:positionH relativeFrom="column">
                  <wp:posOffset>433146</wp:posOffset>
                </wp:positionH>
                <wp:positionV relativeFrom="paragraph">
                  <wp:posOffset>43692</wp:posOffset>
                </wp:positionV>
                <wp:extent cx="1491018" cy="194665"/>
                <wp:effectExtent l="0" t="0" r="0" b="0"/>
                <wp:wrapNone/>
                <wp:docPr id="113975391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1018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08E59C" w14:textId="186F42F0" w:rsidR="00EF54AD" w:rsidRPr="00404CBB" w:rsidRDefault="00EF54AD" w:rsidP="00EF54AD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Математика и специальный план управления учебной программой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0AEE7" id="_x0000_s1028" type="#_x0000_t202" style="position:absolute;left:0;text-align:left;margin-left:34.1pt;margin-top:3.45pt;width:117.4pt;height:1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" fillcolor="white [3212]" stroked="f" strokeweight=".5pt">
                <v:textbox style="mso-fit-shape-to-text:t">
                  <w:txbxContent>
                    <w:p w14:paraId="2708E59C" w14:textId="186F42F0" w:rsidR="00EF54AD" w:rsidRPr="00404CBB" w:rsidRDefault="00EF54AD" w:rsidP="00EF54AD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Математика и специальный план управления учебной программой</w:t>
                      </w:r>
                    </w:p>
                  </w:txbxContent>
                </v:textbox>
              </v:shape>
            </w:pict>
          </mc:Fallback>
        </mc:AlternateContent>
      </w:r>
      <w:r w:rsidRPr="00EF54AD">
        <w:rPr>
          <w:noProof/>
          <w:lang w:bidi="ru-RU"/>
        </w:rPr>
        <w:drawing>
          <wp:inline distT="0" distB="0" distL="0" distR="0" wp14:anchorId="4978C916" wp14:editId="200B620D">
            <wp:extent cx="2059305" cy="367665"/>
            <wp:effectExtent l="0" t="0" r="0" b="0"/>
            <wp:docPr id="35" name="_x1557166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7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50"/>
        <w:gridCol w:w="7989"/>
      </w:tblGrid>
      <w:tr w:rsidR="00615F72" w:rsidRPr="00EF54AD" w14:paraId="5350E845" w14:textId="77777777" w:rsidTr="00EF54AD">
        <w:trPr>
          <w:trHeight w:val="642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0E9F4411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EF54AD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EF54AD">
              <w:rPr>
                <w:b/>
                <w:color w:val="203A7B"/>
                <w:sz w:val="16"/>
                <w:szCs w:val="18"/>
                <w:lang w:bidi="ru-RU"/>
              </w:rPr>
              <w:t>Математика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0F0303EA" w14:textId="323555BB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Колонны и конусы</w:t>
            </w:r>
          </w:p>
          <w:p w14:paraId="01B9E348" w14:textId="6B9B4AC4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Объем и площадь поверхности прямоугольного параллелепипеда</w:t>
            </w:r>
          </w:p>
        </w:tc>
      </w:tr>
      <w:tr w:rsidR="00615F72" w:rsidRPr="00EF54AD" w14:paraId="642AF8DC" w14:textId="77777777" w:rsidTr="00EF54AD">
        <w:trPr>
          <w:trHeight w:val="1630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61EB71DD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EF54AD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EF54AD">
              <w:rPr>
                <w:b/>
                <w:color w:val="203A7B"/>
                <w:sz w:val="16"/>
                <w:szCs w:val="18"/>
                <w:lang w:bidi="ru-RU"/>
              </w:rPr>
              <w:t>Английский язык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207C111D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- Написание рецензии на английский мюзикл «ungle Adeventure»</w:t>
            </w:r>
          </w:p>
          <w:p w14:paraId="52A9599B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- Изучение важных выражений, с использованием слова «be going to»</w:t>
            </w:r>
          </w:p>
          <w:p w14:paraId="45DF6181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- Планирование поездки на летние каникулы, посредством изучения названий и расположения различных стран, используя карту мира</w:t>
            </w:r>
          </w:p>
          <w:p w14:paraId="25AC75AB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- О</w:t>
            </w:r>
            <w:r w:rsidRPr="00EF54AD">
              <w:rPr>
                <w:sz w:val="16"/>
                <w:szCs w:val="18"/>
                <w:lang w:bidi="ru-RU"/>
              </w:rPr>
              <w:t>ткрытие онлайн-ярмарки после написания расписания путешествия на 2 дня и 1 ночь на основе исследованной информации</w:t>
            </w:r>
          </w:p>
        </w:tc>
      </w:tr>
      <w:tr w:rsidR="00615F72" w:rsidRPr="00EF54AD" w14:paraId="637D8CBA" w14:textId="77777777" w:rsidTr="00EF54AD">
        <w:trPr>
          <w:trHeight w:val="506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5F9A04A9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EF54AD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EF54AD">
              <w:rPr>
                <w:b/>
                <w:color w:val="203A7B"/>
                <w:sz w:val="16"/>
                <w:szCs w:val="18"/>
                <w:lang w:bidi="ru-RU"/>
              </w:rPr>
              <w:t>Китайский язык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32B1A116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- Создание путеводителя по китайскому языку с помощью Book Creator и участие в чайной церемонии.</w:t>
            </w:r>
          </w:p>
        </w:tc>
      </w:tr>
      <w:tr w:rsidR="00615F72" w:rsidRPr="00EF54AD" w14:paraId="537665F1" w14:textId="77777777">
        <w:trPr>
          <w:trHeight w:val="1068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628C9D33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EF54AD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EF54AD">
              <w:rPr>
                <w:b/>
                <w:color w:val="203A7B"/>
                <w:sz w:val="16"/>
                <w:szCs w:val="18"/>
                <w:lang w:bidi="ru-RU"/>
              </w:rPr>
              <w:t>Физическая культура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4777A15E" w14:textId="5F87E2FF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(Задача по рекорду) Укрепление сплоченности, путём улучшения показателей в эстафетных видах бега</w:t>
            </w:r>
          </w:p>
        </w:tc>
      </w:tr>
      <w:tr w:rsidR="00615F72" w:rsidRPr="00EF54AD" w14:paraId="12D282AD" w14:textId="77777777">
        <w:trPr>
          <w:trHeight w:val="1068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0031C3BE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EF54AD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EF54AD">
              <w:rPr>
                <w:b/>
                <w:color w:val="203A7B"/>
                <w:sz w:val="16"/>
                <w:szCs w:val="18"/>
                <w:lang w:bidi="ru-RU"/>
              </w:rPr>
              <w:t>Грамотность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102F06CD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- Продолжение истории 13. ~ 17. Сторителлинг</w:t>
            </w:r>
          </w:p>
          <w:p w14:paraId="7724917B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- Повышение грамотности 13_ утвердительный текст, союзы</w:t>
            </w:r>
          </w:p>
          <w:p w14:paraId="50EE0DEE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 xml:space="preserve">- Повышение грамотности 14_ Группировать связанные абзацы (абзацы содержания) вместе </w:t>
            </w:r>
          </w:p>
          <w:p w14:paraId="5799453E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- Повышение грамотности 15_ Понятие формата письма</w:t>
            </w:r>
          </w:p>
          <w:p w14:paraId="2E0236F0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- Повышение грамотности 16_ Интерпретировать визуальные материа</w:t>
            </w:r>
            <w:r w:rsidRPr="00EF54AD">
              <w:rPr>
                <w:sz w:val="16"/>
                <w:szCs w:val="18"/>
                <w:lang w:bidi="ru-RU"/>
              </w:rPr>
              <w:t>лы</w:t>
            </w:r>
          </w:p>
          <w:p w14:paraId="26025FBE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- Мэри носит то, что хочет носить</w:t>
            </w:r>
          </w:p>
          <w:p w14:paraId="441FCB99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>- Рисунок карандашом _ внимательное наблюдение и рисование</w:t>
            </w:r>
          </w:p>
        </w:tc>
      </w:tr>
    </w:tbl>
    <w:p w14:paraId="30EBF560" w14:textId="0800EC34" w:rsidR="00615F72" w:rsidRPr="00EF54AD" w:rsidRDefault="00615F72" w:rsidP="00EF54AD">
      <w:pPr>
        <w:wordWrap/>
        <w:spacing w:after="0" w:line="240" w:lineRule="auto"/>
      </w:pPr>
    </w:p>
    <w:p w14:paraId="67312523" w14:textId="4866222B" w:rsidR="00615F72" w:rsidRPr="00EF54AD" w:rsidRDefault="00615F72" w:rsidP="00EF54AD">
      <w:pPr>
        <w:wordWrap/>
        <w:spacing w:after="0" w:line="240" w:lineRule="auto"/>
      </w:pPr>
    </w:p>
    <w:p w14:paraId="636A9192" w14:textId="26723739" w:rsidR="00615F72" w:rsidRPr="00EF54AD" w:rsidRDefault="00EF54AD" w:rsidP="00EF54AD">
      <w:pPr>
        <w:wordWrap/>
        <w:spacing w:after="0" w:line="240" w:lineRule="auto"/>
      </w:pPr>
      <w:r>
        <w:rPr>
          <w:noProof/>
          <w:sz w:val="16"/>
          <w:szCs w:val="18"/>
          <w:lang w:bidi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CE2FF9" wp14:editId="60A942DB">
                <wp:simplePos x="0" y="0"/>
                <wp:positionH relativeFrom="column">
                  <wp:posOffset>434340</wp:posOffset>
                </wp:positionH>
                <wp:positionV relativeFrom="paragraph">
                  <wp:posOffset>41878</wp:posOffset>
                </wp:positionV>
                <wp:extent cx="1411200" cy="194665"/>
                <wp:effectExtent l="0" t="0" r="0" b="0"/>
                <wp:wrapNone/>
                <wp:docPr id="74369558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A41EA5" w14:textId="60D4D1F7" w:rsidR="00EF54AD" w:rsidRPr="00404CBB" w:rsidRDefault="00EF54AD" w:rsidP="00EF54AD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Руководство по поддержке домашнего обучения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E2FF9" id="_x0000_s1029" type="#_x0000_t202" style="position:absolute;left:0;text-align:left;margin-left:34.2pt;margin-top:3.3pt;width:111.1pt;height:15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" fillcolor="white [3212]" stroked="f" strokeweight=".5pt">
                <v:textbox style="mso-fit-shape-to-text:t">
                  <w:txbxContent>
                    <w:p w14:paraId="3BA41EA5" w14:textId="60D4D1F7" w:rsidR="00EF54AD" w:rsidRPr="00404CBB" w:rsidRDefault="00EF54AD" w:rsidP="00EF54AD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Руководство по поддержке домашнего обучения</w:t>
                      </w:r>
                    </w:p>
                  </w:txbxContent>
                </v:textbox>
              </v:shape>
            </w:pict>
          </mc:Fallback>
        </mc:AlternateContent>
      </w:r>
      <w:r w:rsidRPr="00EF54AD">
        <w:rPr>
          <w:noProof/>
          <w:lang w:bidi="ru-RU"/>
        </w:rPr>
        <w:drawing>
          <wp:inline distT="0" distB="0" distL="0" distR="0" wp14:anchorId="39C726F0" wp14:editId="7A67C6F7">
            <wp:extent cx="2059305" cy="367665"/>
            <wp:effectExtent l="0" t="0" r="0" b="0"/>
            <wp:docPr id="36" name="_x1557166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50"/>
        <w:gridCol w:w="7989"/>
      </w:tblGrid>
      <w:tr w:rsidR="00615F72" w:rsidRPr="00EF54AD" w14:paraId="6BA86111" w14:textId="77777777">
        <w:trPr>
          <w:trHeight w:val="1904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0A5F706C" w14:textId="77777777" w:rsidR="00615F72" w:rsidRPr="00EF54AD" w:rsidRDefault="00A645A1" w:rsidP="00EF54AD">
            <w:pPr>
              <w:wordWrap/>
              <w:spacing w:after="0" w:line="240" w:lineRule="auto"/>
              <w:rPr>
                <w:b/>
                <w:bCs/>
                <w:sz w:val="16"/>
                <w:szCs w:val="18"/>
              </w:rPr>
            </w:pPr>
            <w:r w:rsidRPr="00EF54AD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EF54AD">
              <w:rPr>
                <w:b/>
                <w:color w:val="203A7B"/>
                <w:sz w:val="16"/>
                <w:szCs w:val="18"/>
                <w:lang w:bidi="ru-RU"/>
              </w:rPr>
              <w:t>Домашнее обучение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0A68A5AC" w14:textId="77777777" w:rsidR="00615F72" w:rsidRPr="00EF54AD" w:rsidRDefault="00A645A1" w:rsidP="00EF54AD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EF54AD">
              <w:rPr>
                <w:sz w:val="16"/>
                <w:szCs w:val="18"/>
                <w:lang w:bidi="ru-RU"/>
              </w:rPr>
              <w:t xml:space="preserve">Мы хотели бы попросить вас уделить внимание для домашнего обучения вашего ребенка. Помогите своему ребенку заполнить 10 «Дневников здоровья». Мы рекомендуем вам вместе с ребенком прочитать различные книги, связанные с наукой, технологиями и благополучием, </w:t>
            </w:r>
            <w:r w:rsidRPr="00EF54AD">
              <w:rPr>
                <w:sz w:val="16"/>
                <w:szCs w:val="18"/>
                <w:lang w:bidi="ru-RU"/>
              </w:rPr>
              <w:t>найти время, чтобы поделиться своими мыслями, а также посмотреть видео, для предотвращения школьного насилия.</w:t>
            </w:r>
          </w:p>
        </w:tc>
      </w:tr>
    </w:tbl>
    <w:p w14:paraId="35A0C21C" w14:textId="77777777" w:rsidR="00615F72" w:rsidRPr="00EF54AD" w:rsidRDefault="00615F72" w:rsidP="00EF54AD">
      <w:pPr>
        <w:wordWrap/>
        <w:spacing w:after="0" w:line="240" w:lineRule="auto"/>
      </w:pPr>
    </w:p>
    <w:sectPr w:rsidR="00615F72" w:rsidRPr="00EF54AD">
      <w:endnotePr>
        <w:numFmt w:val="decimal"/>
      </w:endnotePr>
      <w:pgSz w:w="11906" w:h="16838"/>
      <w:pgMar w:top="850" w:right="1134" w:bottom="85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777397" w14:textId="77777777" w:rsidR="003A2B24" w:rsidRDefault="003A2B24" w:rsidP="00EF54AD">
      <w:pPr>
        <w:spacing w:after="0" w:line="240" w:lineRule="auto"/>
      </w:pPr>
      <w:r>
        <w:separator/>
      </w:r>
    </w:p>
  </w:endnote>
  <w:endnote w:type="continuationSeparator" w:id="0">
    <w:p w14:paraId="55763948" w14:textId="77777777" w:rsidR="003A2B24" w:rsidRDefault="003A2B24" w:rsidP="00EF5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YHeadLine-Medium">
    <w:altName w:val="HY헤드라인M"/>
    <w:charset w:val="81"/>
    <w:family w:val="roman"/>
    <w:pitch w:val="variable"/>
    <w:sig w:usb0="900002A7" w:usb1="09D77CF9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함초롬바탕">
    <w:charset w:val="81"/>
    <w:family w:val="roman"/>
    <w:pitch w:val="variable"/>
    <w:sig w:usb0="F7002EFF" w:usb1="19DFFFFF" w:usb2="001BFDD7" w:usb3="00000000" w:csb0="001F01FF" w:csb1="00000000"/>
  </w:font>
  <w:font w:name="함초롬돋움">
    <w:charset w:val="81"/>
    <w:family w:val="modern"/>
    <w:pitch w:val="variable"/>
    <w:sig w:usb0="F7002EFF" w:usb1="19DFFFFF" w:usb2="001BFDD7" w:usb3="00000000" w:csb0="001F007F" w:csb1="00000000"/>
  </w:font>
  <w:font w:name="-윤고딕110">
    <w:panose1 w:val="00000000000000000000"/>
    <w:charset w:val="81"/>
    <w:family w:val="roman"/>
    <w:notTrueType/>
    <w:pitch w:val="default"/>
  </w:font>
  <w:font w:name="-윤명조110">
    <w:panose1 w:val="00000000000000000000"/>
    <w:charset w:val="81"/>
    <w:family w:val="roman"/>
    <w:notTrueType/>
    <w:pitch w:val="default"/>
  </w:font>
  <w:font w:name="한양신명조">
    <w:altName w:val="바탕"/>
    <w:panose1 w:val="00000000000000000000"/>
    <w:charset w:val="81"/>
    <w:family w:val="roman"/>
    <w:notTrueType/>
    <w:pitch w:val="default"/>
  </w:font>
  <w:font w:name="-윤고딕310">
    <w:panose1 w:val="00000000000000000000"/>
    <w:charset w:val="81"/>
    <w:family w:val="roman"/>
    <w:notTrueType/>
    <w:pitch w:val="default"/>
  </w:font>
  <w:font w:name="휴먼명조">
    <w:altName w:val="Yu Gothic"/>
    <w:panose1 w:val="00000000000000000000"/>
    <w:charset w:val="80"/>
    <w:family w:val="roman"/>
    <w:notTrueType/>
    <w:pitch w:val="default"/>
  </w:font>
  <w:font w:name="Dinlig">
    <w:panose1 w:val="00000000000000000000"/>
    <w:charset w:val="00"/>
    <w:family w:val="roman"/>
    <w:notTrueType/>
    <w:pitch w:val="default"/>
  </w:font>
  <w:font w:name="제주명조">
    <w:panose1 w:val="00000000000000000000"/>
    <w:charset w:val="81"/>
    <w:family w:val="roman"/>
    <w:notTrueType/>
    <w:pitch w:val="default"/>
  </w:font>
  <w:font w:name="HYSinMyeongJo-Medium">
    <w:altName w:val="HY신명조"/>
    <w:charset w:val="81"/>
    <w:family w:val="roman"/>
    <w:pitch w:val="variable"/>
    <w:sig w:usb0="900002A7" w:usb1="29D77CF9" w:usb2="00000010" w:usb3="00000000" w:csb0="00080000" w:csb1="00000000"/>
  </w:font>
  <w:font w:name="산세리프">
    <w:panose1 w:val="00000000000000000000"/>
    <w:charset w:val="81"/>
    <w:family w:val="roman"/>
    <w:notTrueType/>
    <w:pitch w:val="default"/>
  </w:font>
  <w:font w:name="한양중고딕">
    <w:panose1 w:val="00000000000000000000"/>
    <w:charset w:val="80"/>
    <w:family w:val="roman"/>
    <w:notTrueType/>
    <w:pitch w:val="default"/>
  </w:font>
  <w:font w:name="양재튼튼체B">
    <w:panose1 w:val="00000000000000000000"/>
    <w:charset w:val="81"/>
    <w:family w:val="roman"/>
    <w:notTrueType/>
    <w:pitch w:val="default"/>
  </w:font>
  <w:font w:name="태 나무">
    <w:panose1 w:val="00000000000000000000"/>
    <w:charset w:val="81"/>
    <w:family w:val="roman"/>
    <w:notTrueType/>
    <w:pitch w:val="default"/>
  </w:font>
  <w:font w:name="한컴 백제 M">
    <w:panose1 w:val="00000000000000000000"/>
    <w:charset w:val="81"/>
    <w:family w:val="roman"/>
    <w:notTrueType/>
    <w:pitch w:val="default"/>
  </w:font>
  <w:font w:name="\0022gulim\,Verdana\0022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-윤고딕130">
    <w:panose1 w:val="00000000000000000000"/>
    <w:charset w:val="81"/>
    <w:family w:val="roman"/>
    <w:notTrueType/>
    <w:pitch w:val="default"/>
  </w:font>
  <w:font w:name="HY울릉도M">
    <w:panose1 w:val="00000000000000000000"/>
    <w:charset w:val="81"/>
    <w:family w:val="roman"/>
    <w:notTrueType/>
    <w:pitch w:val="default"/>
  </w:font>
  <w:font w:name="나눔고딕 Bold">
    <w:panose1 w:val="00000000000000000000"/>
    <w:charset w:val="81"/>
    <w:family w:val="roman"/>
    <w:notTrueType/>
    <w:pitch w:val="default"/>
  </w:font>
  <w:font w:name="한컴바탕">
    <w:altName w:val="바탕"/>
    <w:panose1 w:val="00000000000000000000"/>
    <w:charset w:val="81"/>
    <w:family w:val="roman"/>
    <w:notTrueType/>
    <w:pitch w:val="default"/>
  </w:font>
  <w:font w:name="HCI Poppy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7D4C05" w14:textId="77777777" w:rsidR="003A2B24" w:rsidRDefault="003A2B24" w:rsidP="00EF54AD">
      <w:pPr>
        <w:spacing w:after="0" w:line="240" w:lineRule="auto"/>
      </w:pPr>
      <w:r>
        <w:separator/>
      </w:r>
    </w:p>
  </w:footnote>
  <w:footnote w:type="continuationSeparator" w:id="0">
    <w:p w14:paraId="5A46B6DA" w14:textId="77777777" w:rsidR="003A2B24" w:rsidRDefault="003A2B24" w:rsidP="00EF54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826715"/>
    <w:multiLevelType w:val="hybridMultilevel"/>
    <w:tmpl w:val="CFF8DE8A"/>
    <w:lvl w:ilvl="0" w:tplc="F3E2BA20">
      <w:start w:val="1"/>
      <w:numFmt w:val="bullet"/>
      <w:suff w:val="space"/>
      <w:lvlText w:val=""/>
      <w:lvlJc w:val="left"/>
    </w:lvl>
    <w:lvl w:ilvl="1" w:tplc="DE04C9D8">
      <w:numFmt w:val="decimal"/>
      <w:lvlText w:val=""/>
      <w:lvlJc w:val="left"/>
    </w:lvl>
    <w:lvl w:ilvl="2" w:tplc="1E121AEA">
      <w:numFmt w:val="decimal"/>
      <w:lvlText w:val=""/>
      <w:lvlJc w:val="left"/>
    </w:lvl>
    <w:lvl w:ilvl="3" w:tplc="07163A76">
      <w:numFmt w:val="decimal"/>
      <w:lvlText w:val=""/>
      <w:lvlJc w:val="left"/>
    </w:lvl>
    <w:lvl w:ilvl="4" w:tplc="51B889AE">
      <w:numFmt w:val="decimal"/>
      <w:lvlText w:val=""/>
      <w:lvlJc w:val="left"/>
    </w:lvl>
    <w:lvl w:ilvl="5" w:tplc="603661B4">
      <w:numFmt w:val="decimal"/>
      <w:lvlText w:val=""/>
      <w:lvlJc w:val="left"/>
    </w:lvl>
    <w:lvl w:ilvl="6" w:tplc="BFB039BE">
      <w:numFmt w:val="decimal"/>
      <w:lvlText w:val=""/>
      <w:lvlJc w:val="left"/>
    </w:lvl>
    <w:lvl w:ilvl="7" w:tplc="B3622722">
      <w:numFmt w:val="decimal"/>
      <w:lvlText w:val=""/>
      <w:lvlJc w:val="left"/>
    </w:lvl>
    <w:lvl w:ilvl="8" w:tplc="B8D07A60">
      <w:numFmt w:val="decimal"/>
      <w:lvlText w:val=""/>
      <w:lvlJc w:val="left"/>
    </w:lvl>
  </w:abstractNum>
  <w:abstractNum w:abstractNumId="1" w15:restartNumberingAfterBreak="0">
    <w:nsid w:val="3210550D"/>
    <w:multiLevelType w:val="multilevel"/>
    <w:tmpl w:val="49849AC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2" w15:restartNumberingAfterBreak="0">
    <w:nsid w:val="42515780"/>
    <w:multiLevelType w:val="multilevel"/>
    <w:tmpl w:val="3896555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3" w15:restartNumberingAfterBreak="0">
    <w:nsid w:val="483561F6"/>
    <w:multiLevelType w:val="multilevel"/>
    <w:tmpl w:val="BC3AA43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4" w15:restartNumberingAfterBreak="0">
    <w:nsid w:val="4AC24001"/>
    <w:multiLevelType w:val="hybridMultilevel"/>
    <w:tmpl w:val="4C329BDE"/>
    <w:lvl w:ilvl="0" w:tplc="0A34A938">
      <w:start w:val="1"/>
      <w:numFmt w:val="bullet"/>
      <w:suff w:val="space"/>
      <w:lvlText w:val="-"/>
      <w:lvlJc w:val="left"/>
    </w:lvl>
    <w:lvl w:ilvl="1" w:tplc="736420A8">
      <w:numFmt w:val="decimal"/>
      <w:lvlText w:val=""/>
      <w:lvlJc w:val="left"/>
    </w:lvl>
    <w:lvl w:ilvl="2" w:tplc="2842C314">
      <w:numFmt w:val="decimal"/>
      <w:lvlText w:val=""/>
      <w:lvlJc w:val="left"/>
    </w:lvl>
    <w:lvl w:ilvl="3" w:tplc="54886902">
      <w:numFmt w:val="decimal"/>
      <w:lvlText w:val=""/>
      <w:lvlJc w:val="left"/>
    </w:lvl>
    <w:lvl w:ilvl="4" w:tplc="D5E8AE0E">
      <w:numFmt w:val="decimal"/>
      <w:lvlText w:val=""/>
      <w:lvlJc w:val="left"/>
    </w:lvl>
    <w:lvl w:ilvl="5" w:tplc="EB6C0DB0">
      <w:numFmt w:val="decimal"/>
      <w:lvlText w:val=""/>
      <w:lvlJc w:val="left"/>
    </w:lvl>
    <w:lvl w:ilvl="6" w:tplc="7C263564">
      <w:numFmt w:val="decimal"/>
      <w:lvlText w:val=""/>
      <w:lvlJc w:val="left"/>
    </w:lvl>
    <w:lvl w:ilvl="7" w:tplc="AC68A120">
      <w:numFmt w:val="decimal"/>
      <w:lvlText w:val=""/>
      <w:lvlJc w:val="left"/>
    </w:lvl>
    <w:lvl w:ilvl="8" w:tplc="D89695AC">
      <w:numFmt w:val="decimal"/>
      <w:lvlText w:val=""/>
      <w:lvlJc w:val="left"/>
    </w:lvl>
  </w:abstractNum>
  <w:abstractNum w:abstractNumId="5" w15:restartNumberingAfterBreak="0">
    <w:nsid w:val="5C1730D7"/>
    <w:multiLevelType w:val="multilevel"/>
    <w:tmpl w:val="A712F58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6" w15:restartNumberingAfterBreak="0">
    <w:nsid w:val="5EB218EA"/>
    <w:multiLevelType w:val="multilevel"/>
    <w:tmpl w:val="D924C27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7" w15:restartNumberingAfterBreak="0">
    <w:nsid w:val="73392907"/>
    <w:multiLevelType w:val="multilevel"/>
    <w:tmpl w:val="3F22619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8" w15:restartNumberingAfterBreak="0">
    <w:nsid w:val="76835265"/>
    <w:multiLevelType w:val="multilevel"/>
    <w:tmpl w:val="788E3B8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F72"/>
    <w:rsid w:val="003A2B24"/>
    <w:rsid w:val="00615F72"/>
    <w:rsid w:val="00A645A1"/>
    <w:rsid w:val="00A92F4E"/>
    <w:rsid w:val="00EF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219871"/>
  <w15:docId w15:val="{9CF39774-0409-4195-8F6A-46711E37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ru-RU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z w:val="22"/>
      <w:shd w:val="clear" w:color="000000" w:fill="auto"/>
    </w:rPr>
  </w:style>
  <w:style w:type="paragraph" w:styleId="BodyText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0">
    <w:name w:val="쪽 번호"/>
    <w:uiPriority w:val="9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1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2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3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4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5">
    <w:name w:val="차례 제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0">
    <w:name w:val="차례 1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a6">
    <w:name w:val="표설정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60" w:line="336" w:lineRule="auto"/>
      <w:textAlignment w:val="baseline"/>
    </w:pPr>
    <w:rPr>
      <w:rFonts w:ascii="-윤고딕110" w:eastAsia="-윤고딕110"/>
      <w:color w:val="000000"/>
      <w:spacing w:val="-5"/>
      <w:w w:val="98"/>
      <w:shd w:val="clear" w:color="000000" w:fill="auto"/>
    </w:rPr>
  </w:style>
  <w:style w:type="paragraph" w:customStyle="1" w:styleId="200">
    <w:name w:val="20들여쓰기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60" w:line="384" w:lineRule="auto"/>
      <w:ind w:firstLine="440"/>
      <w:textAlignment w:val="baseline"/>
    </w:pPr>
    <w:rPr>
      <w:rFonts w:ascii="-윤명조110" w:eastAsia="-윤명조110"/>
      <w:color w:val="000000"/>
      <w:spacing w:val="-6"/>
      <w:w w:val="98"/>
      <w:sz w:val="24"/>
      <w:shd w:val="clear" w:color="000000" w:fill="auto"/>
    </w:rPr>
  </w:style>
  <w:style w:type="paragraph" w:customStyle="1" w:styleId="a7">
    <w:name w:val="가)내용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 w:hanging="200"/>
      <w:textAlignment w:val="baseline"/>
    </w:pPr>
    <w:rPr>
      <w:rFonts w:ascii="함초롬바탕" w:eastAsia="함초롬바탕"/>
      <w:color w:val="000000"/>
      <w:sz w:val="22"/>
    </w:rPr>
  </w:style>
  <w:style w:type="paragraph" w:customStyle="1" w:styleId="16b">
    <w:name w:val="신16b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b/>
      <w:color w:val="000000"/>
      <w:sz w:val="32"/>
    </w:rPr>
  </w:style>
  <w:style w:type="paragraph" w:customStyle="1" w:styleId="40">
    <w:name w:val="제목4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100" w:line="384" w:lineRule="auto"/>
      <w:textAlignment w:val="baseline"/>
    </w:pPr>
    <w:rPr>
      <w:rFonts w:ascii="-윤고딕310" w:eastAsia="-윤고딕310"/>
      <w:color w:val="000000"/>
      <w:spacing w:val="-7"/>
      <w:w w:val="98"/>
      <w:sz w:val="28"/>
      <w:shd w:val="clear" w:color="000000" w:fill="auto"/>
    </w:rPr>
  </w:style>
  <w:style w:type="paragraph" w:customStyle="1" w:styleId="400">
    <w:name w:val="40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ind w:left="1018" w:hanging="218"/>
      <w:textAlignment w:val="baseline"/>
    </w:pPr>
    <w:rPr>
      <w:rFonts w:ascii="휴먼명조" w:eastAsia="휴먼명조"/>
      <w:color w:val="000000"/>
      <w:spacing w:val="-8"/>
      <w:sz w:val="24"/>
    </w:rPr>
  </w:style>
  <w:style w:type="paragraph" w:customStyle="1" w:styleId="a8">
    <w:name w:val="*네모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60" w:after="60" w:line="432" w:lineRule="auto"/>
      <w:ind w:left="956" w:hanging="756"/>
      <w:textAlignment w:val="baseline"/>
    </w:pPr>
    <w:rPr>
      <w:rFonts w:ascii="휴먼명조" w:eastAsia="함초롬바탕"/>
      <w:b/>
      <w:color w:val="000000"/>
      <w:sz w:val="28"/>
    </w:rPr>
  </w:style>
  <w:style w:type="paragraph" w:customStyle="1" w:styleId="100">
    <w:name w:val="* 10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ind w:left="452" w:hanging="252"/>
      <w:textAlignment w:val="baseline"/>
    </w:pPr>
    <w:rPr>
      <w:rFonts w:ascii="Dinlig" w:eastAsia="제주명조"/>
      <w:color w:val="000000"/>
      <w:sz w:val="22"/>
      <w:shd w:val="clear" w:color="000000" w:fill="auto"/>
    </w:rPr>
  </w:style>
  <w:style w:type="paragraph" w:customStyle="1" w:styleId="a9">
    <w:name w:val="본문내용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00" w:line="360" w:lineRule="auto"/>
      <w:ind w:left="696" w:hanging="296"/>
      <w:textAlignment w:val="baseline"/>
    </w:pPr>
    <w:rPr>
      <w:rFonts w:ascii="HYSinMyeongJo-Medium" w:eastAsia="HYSinMyeongJo-Medium"/>
      <w:color w:val="000000"/>
      <w:spacing w:val="-12"/>
      <w:w w:val="97"/>
      <w:sz w:val="24"/>
      <w:shd w:val="clear" w:color="000000" w:fill="auto"/>
    </w:rPr>
  </w:style>
  <w:style w:type="paragraph" w:customStyle="1" w:styleId="aa">
    <w:name w:val="선그리기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795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-10">
    <w:name w:val="표-보통(크10)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b">
    <w:name w:val="※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20" w:line="384" w:lineRule="auto"/>
      <w:ind w:left="1169" w:hanging="369"/>
      <w:textAlignment w:val="center"/>
    </w:pPr>
    <w:rPr>
      <w:rFonts w:ascii="한양중고딕" w:eastAsia="한양중고딕"/>
      <w:color w:val="000000"/>
      <w:sz w:val="26"/>
      <w:shd w:val="clear" w:color="000000" w:fill="auto"/>
    </w:rPr>
  </w:style>
  <w:style w:type="paragraph" w:customStyle="1" w:styleId="ac">
    <w:name w:val="타이틀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양재튼튼체B" w:eastAsia="양재튼튼체B"/>
      <w:color w:val="000000"/>
      <w:spacing w:val="-4"/>
      <w:sz w:val="40"/>
    </w:rPr>
  </w:style>
  <w:style w:type="paragraph" w:customStyle="1" w:styleId="11">
    <w:name w:val="1)내용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 w:hanging="200"/>
      <w:textAlignment w:val="baseline"/>
    </w:pPr>
    <w:rPr>
      <w:rFonts w:ascii="함초롬바탕" w:eastAsia="함초롬바탕"/>
      <w:color w:val="000000"/>
      <w:sz w:val="22"/>
    </w:rPr>
  </w:style>
  <w:style w:type="paragraph" w:customStyle="1" w:styleId="-100">
    <w:name w:val="표-가로제목(10)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태 나무" w:eastAsia="태 나무"/>
      <w:color w:val="000000"/>
    </w:rPr>
  </w:style>
  <w:style w:type="paragraph" w:customStyle="1" w:styleId="-101">
    <w:name w:val="표-세로제목(10)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한컴 백제 M" w:eastAsia="한컴 백제 M"/>
      <w:color w:val="000000"/>
    </w:rPr>
  </w:style>
  <w:style w:type="paragraph" w:customStyle="1" w:styleId="-102">
    <w:name w:val="표-내어(크10)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100" w:hanging="100"/>
      <w:textAlignment w:val="baseline"/>
    </w:pPr>
    <w:rPr>
      <w:rFonts w:ascii="함초롬바탕" w:eastAsia="함초롬바탕"/>
      <w:color w:val="000000"/>
    </w:rPr>
  </w:style>
  <w:style w:type="paragraph" w:customStyle="1" w:styleId="-103">
    <w:name w:val="표-가운데(크10)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함초롬바탕" w:eastAsia="함초롬바탕"/>
      <w:color w:val="000000"/>
    </w:rPr>
  </w:style>
  <w:style w:type="paragraph" w:customStyle="1" w:styleId="-">
    <w:name w:val="표-가로제목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태 나무" w:eastAsia="태 나무"/>
      <w:color w:val="000000"/>
      <w:sz w:val="22"/>
    </w:rPr>
  </w:style>
  <w:style w:type="paragraph" w:customStyle="1" w:styleId="xl66">
    <w:name w:val="xl6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\0022gulim\,Verdana\0022" w:eastAsia="\0022gulim\,Verdana\0022"/>
      <w:color w:val="000000"/>
      <w:sz w:val="18"/>
    </w:rPr>
  </w:style>
  <w:style w:type="paragraph" w:customStyle="1" w:styleId="50">
    <w:name w:val="바탕글 사본5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Batang" w:eastAsia="Batang"/>
      <w:color w:val="000000"/>
    </w:rPr>
  </w:style>
  <w:style w:type="paragraph" w:customStyle="1" w:styleId="12">
    <w:name w:val="1. 제목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60" w:line="480" w:lineRule="auto"/>
      <w:ind w:left="160"/>
      <w:textAlignment w:val="baseline"/>
    </w:pPr>
    <w:rPr>
      <w:rFonts w:ascii="-윤고딕130" w:eastAsia="-윤고딕130"/>
      <w:color w:val="000000"/>
      <w:spacing w:val="-5"/>
      <w:w w:val="95"/>
      <w:sz w:val="24"/>
    </w:rPr>
  </w:style>
  <w:style w:type="paragraph" w:customStyle="1" w:styleId="13">
    <w:name w:val="1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Y울릉도M" w:eastAsia="HY울릉도M"/>
      <w:color w:val="000000"/>
      <w:sz w:val="30"/>
    </w:rPr>
  </w:style>
  <w:style w:type="paragraph" w:customStyle="1" w:styleId="-104">
    <w:name w:val="표-가운데(크10"/>
    <w:aliases w:val="줄130)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함초롬바탕" w:eastAsia="함초롬바탕"/>
      <w:color w:val="000000"/>
    </w:rPr>
  </w:style>
  <w:style w:type="paragraph" w:customStyle="1" w:styleId="21">
    <w:name w:val="바탕글 사본2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4">
    <w:name w:val="바탕글 사본1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23">
    <w:name w:val="##123(네모)(새싹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before="200" w:after="80" w:line="432" w:lineRule="auto"/>
      <w:textAlignment w:val="center"/>
    </w:pPr>
    <w:rPr>
      <w:rFonts w:ascii="나눔고딕 Bold" w:eastAsia="나눔고딕 Bold"/>
      <w:color w:val="0D3388"/>
      <w:spacing w:val="-3"/>
      <w:w w:val="96"/>
      <w:sz w:val="26"/>
      <w:shd w:val="clear" w:color="000000" w:fill="auto"/>
    </w:rPr>
  </w:style>
  <w:style w:type="paragraph" w:customStyle="1" w:styleId="xl67">
    <w:name w:val="xl67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xl68">
    <w:name w:val="xl68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Malgun Gothic" w:eastAsia="Malgun Gothic"/>
      <w:color w:val="000000"/>
      <w:sz w:val="22"/>
    </w:rPr>
  </w:style>
  <w:style w:type="paragraph" w:customStyle="1" w:styleId="I">
    <w:name w:val="I.   (장)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760" w:after="760" w:line="456" w:lineRule="auto"/>
      <w:jc w:val="center"/>
      <w:textAlignment w:val="baseline"/>
    </w:pPr>
    <w:rPr>
      <w:rFonts w:ascii="HCI Poppy" w:eastAsia="휴먼명조"/>
      <w:b/>
      <w:color w:val="000000"/>
      <w:sz w:val="30"/>
    </w:rPr>
  </w:style>
  <w:style w:type="paragraph" w:styleId="Header">
    <w:name w:val="header"/>
    <w:basedOn w:val="Normal"/>
    <w:link w:val="HeaderChar"/>
    <w:uiPriority w:val="99"/>
    <w:unhideWhenUsed/>
    <w:rsid w:val="00EF54AD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F54AD"/>
  </w:style>
  <w:style w:type="paragraph" w:styleId="Footer">
    <w:name w:val="footer"/>
    <w:basedOn w:val="Normal"/>
    <w:link w:val="FooterChar"/>
    <w:uiPriority w:val="99"/>
    <w:unhideWhenUsed/>
    <w:rsid w:val="00EF54AD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F5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1040</Words>
  <Characters>5928</Characters>
  <Application>Microsoft Office Word</Application>
  <DocSecurity>4</DocSecurity>
  <Lines>49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부록1</vt:lpstr>
    </vt:vector>
  </TitlesOfParts>
  <Company/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부록1</dc:title>
  <dc:creator>PC</dc:creator>
  <cp:lastModifiedBy>Administrator</cp:lastModifiedBy>
  <cp:revision>2</cp:revision>
  <dcterms:created xsi:type="dcterms:W3CDTF">2024-07-04T01:39:00Z</dcterms:created>
  <dcterms:modified xsi:type="dcterms:W3CDTF">2024-07-04T01:39:00Z</dcterms:modified>
  <cp:version>0501.0001.01</cp:version>
</cp:coreProperties>
</file>