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8B692F" w:rsidRPr="007C5B0A" w14:paraId="430DE08D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2E7E2ADB" w14:textId="77777777" w:rsidR="008B692F" w:rsidRPr="007C5B0A" w:rsidRDefault="00640F1A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color w:val="203A7B"/>
              </w:rPr>
            </w:pPr>
            <w:bookmarkStart w:id="0" w:name="_top"/>
            <w:bookmarkEnd w:id="0"/>
            <w:r w:rsidRPr="007C5B0A">
              <w:rPr>
                <w:rFonts w:asciiTheme="minorEastAsia" w:hAnsiTheme="minorEastAsia"/>
                <w:b/>
                <w:color w:val="203A7B"/>
                <w:lang w:bidi="ru-RU"/>
              </w:rPr>
              <w:t>IB PYP Международная школа будущего Гунсо</w:t>
            </w:r>
          </w:p>
          <w:p w14:paraId="393EEA40" w14:textId="77777777" w:rsidR="008B692F" w:rsidRPr="007C5B0A" w:rsidRDefault="008B692F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color w:val="203A7B"/>
              </w:rPr>
            </w:pPr>
          </w:p>
          <w:p w14:paraId="3DAD7929" w14:textId="77777777" w:rsidR="008B692F" w:rsidRPr="007C5B0A" w:rsidRDefault="00640F1A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</w:rPr>
            </w:pPr>
            <w:r w:rsidRPr="007C5B0A">
              <w:rPr>
                <w:rFonts w:asciiTheme="minorEastAsia" w:hAnsiTheme="minorEastAsia"/>
                <w:b/>
                <w:color w:val="203A7B"/>
                <w:lang w:bidi="ru-RU"/>
              </w:rPr>
              <w:t>Руководство для подразделения расследований программы IB 2024</w:t>
            </w:r>
          </w:p>
        </w:tc>
      </w:tr>
    </w:tbl>
    <w:p w14:paraId="066C6614" w14:textId="77777777" w:rsidR="008B692F" w:rsidRPr="007C5B0A" w:rsidRDefault="008B692F" w:rsidP="007C5B0A">
      <w:pPr>
        <w:wordWrap/>
        <w:spacing w:after="0" w:line="240" w:lineRule="auto"/>
        <w:rPr>
          <w:rFonts w:asciiTheme="minorEastAsia" w:hAnsiTheme="minorEastAsia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8B692F" w:rsidRPr="007C5B0A" w14:paraId="6A274DEF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0794D37A" w14:textId="77777777" w:rsidR="008B692F" w:rsidRPr="007C5B0A" w:rsidRDefault="00640F1A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color w:val="203A7B"/>
                <w:lang w:bidi="ru-RU"/>
              </w:rPr>
              <w:t>Класс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7381AA5C" w14:textId="77777777" w:rsidR="008B692F" w:rsidRPr="007C5B0A" w:rsidRDefault="00640F1A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>4 класс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507190B8" w14:textId="77777777" w:rsidR="008B692F" w:rsidRPr="007C5B0A" w:rsidRDefault="00640F1A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color w:val="203A7B"/>
                <w:lang w:bidi="ru-RU"/>
              </w:rPr>
              <w:t>Период программы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2FC9C214" w14:textId="77777777" w:rsidR="008B692F" w:rsidRPr="007C5B0A" w:rsidRDefault="00640F1A" w:rsidP="007C5B0A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>С 11 июня по 17 июля 2024 г.</w:t>
            </w:r>
          </w:p>
        </w:tc>
      </w:tr>
    </w:tbl>
    <w:p w14:paraId="00E5AD68" w14:textId="77777777" w:rsidR="008B692F" w:rsidRPr="007C5B0A" w:rsidRDefault="008B692F" w:rsidP="007C5B0A">
      <w:pPr>
        <w:wordWrap/>
        <w:spacing w:after="0" w:line="240" w:lineRule="auto"/>
        <w:jc w:val="center"/>
        <w:rPr>
          <w:rFonts w:asciiTheme="minorEastAsia" w:hAnsiTheme="minorEastAsia"/>
          <w:b/>
          <w:bCs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8B692F" w:rsidRPr="007C5B0A" w14:paraId="0394636A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063A319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>Здравствуйте родители!</w:t>
            </w:r>
          </w:p>
          <w:p w14:paraId="018E5524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>Это руководство по работе подразделения расследований IB Международной школы будущего Гунсо.</w:t>
            </w:r>
          </w:p>
          <w:tbl>
            <w:tblPr>
              <w:tblpPr w:leftFromText="28" w:rightFromText="28" w:topFromText="28" w:bottomFromText="28" w:vertAnchor="text" w:tblpX="6743" w:tblpY="708"/>
              <w:tblOverlap w:val="never"/>
              <w:tblW w:w="254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13"/>
              <w:gridCol w:w="830"/>
            </w:tblGrid>
            <w:tr w:rsidR="008B692F" w:rsidRPr="007C5B0A" w14:paraId="2ADB043F" w14:textId="77777777" w:rsidTr="007C5B0A">
              <w:trPr>
                <w:trHeight w:val="824"/>
              </w:trPr>
              <w:tc>
                <w:tcPr>
                  <w:tcW w:w="1713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4C6503C7" w14:textId="77777777" w:rsidR="008B692F" w:rsidRPr="007C5B0A" w:rsidRDefault="00640F1A" w:rsidP="007C5B0A">
                  <w:pPr>
                    <w:wordWrap/>
                    <w:spacing w:after="0" w:line="240" w:lineRule="auto"/>
                    <w:rPr>
                      <w:rFonts w:asciiTheme="minorEastAsia" w:hAnsiTheme="minorEastAsia"/>
                      <w:sz w:val="16"/>
                      <w:szCs w:val="18"/>
                    </w:rPr>
                  </w:pPr>
                  <w:r w:rsidRPr="007C5B0A">
                    <w:rPr>
                      <w:rFonts w:asciiTheme="minorEastAsia" w:hAnsiTheme="minorEastAsia"/>
                      <w:noProof/>
                      <w:sz w:val="16"/>
                      <w:szCs w:val="18"/>
                      <w:lang w:bidi="ru-RU"/>
                    </w:rPr>
                    <w:drawing>
                      <wp:inline distT="0" distB="0" distL="0" distR="0" wp14:anchorId="22F87C04" wp14:editId="31BA661E">
                        <wp:extent cx="217297" cy="228981"/>
                        <wp:effectExtent l="0" t="0" r="0" b="0"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a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5B0A">
                    <w:rPr>
                      <w:rFonts w:asciiTheme="minorEastAsia" w:hAnsiTheme="minorEastAsia"/>
                      <w:sz w:val="16"/>
                      <w:szCs w:val="18"/>
                      <w:lang w:bidi="ru-RU"/>
                    </w:rPr>
                    <w:t xml:space="preserve">Видео-руководство для родителей </w:t>
                  </w:r>
                </w:p>
                <w:p w14:paraId="5A4EBE9D" w14:textId="77777777" w:rsidR="008B692F" w:rsidRPr="007C5B0A" w:rsidRDefault="00640F1A" w:rsidP="007C5B0A">
                  <w:pPr>
                    <w:wordWrap/>
                    <w:spacing w:after="0" w:line="240" w:lineRule="auto"/>
                    <w:rPr>
                      <w:rFonts w:asciiTheme="minorEastAsia" w:hAnsiTheme="minorEastAsia"/>
                      <w:b/>
                      <w:bCs/>
                      <w:sz w:val="16"/>
                      <w:szCs w:val="18"/>
                    </w:rPr>
                  </w:pPr>
                  <w:r w:rsidRPr="007C5B0A">
                    <w:rPr>
                      <w:rFonts w:asciiTheme="minorEastAsia" w:hAnsiTheme="minorEastAsia"/>
                      <w:sz w:val="16"/>
                      <w:szCs w:val="18"/>
                      <w:lang w:bidi="ru-RU"/>
                    </w:rPr>
                    <w:t>подразделение расследований IB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19F36E4B" w14:textId="77777777" w:rsidR="008B692F" w:rsidRPr="007C5B0A" w:rsidRDefault="00640F1A" w:rsidP="007C5B0A">
                  <w:pPr>
                    <w:wordWrap/>
                    <w:spacing w:after="0" w:line="240" w:lineRule="auto"/>
                    <w:rPr>
                      <w:rFonts w:asciiTheme="minorEastAsia" w:hAnsiTheme="minorEastAsia"/>
                      <w:b/>
                      <w:bCs/>
                      <w:sz w:val="16"/>
                      <w:szCs w:val="18"/>
                    </w:rPr>
                  </w:pPr>
                  <w:r w:rsidRPr="007C5B0A">
                    <w:rPr>
                      <w:rFonts w:asciiTheme="minorEastAsia" w:hAnsiTheme="minorEastAsia"/>
                      <w:b/>
                      <w:noProof/>
                      <w:sz w:val="16"/>
                      <w:szCs w:val="18"/>
                      <w:lang w:bidi="ru-RU"/>
                    </w:rPr>
                    <w:drawing>
                      <wp:inline distT="0" distB="0" distL="0" distR="0" wp14:anchorId="56EC5D5F" wp14:editId="44C6E27F">
                        <wp:extent cx="451104" cy="442214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b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F3EA5ED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>Данное уведомление предназначено для предоставления информации о содержании подразделения расследований IB класса в течение вышеуказанного периода работы. Для успешного развития ваших детей, пожалуйста, проследите дома за ходом выполнения школьной программ</w:t>
            </w:r>
            <w:r w:rsidRPr="007C5B0A">
              <w:rPr>
                <w:rFonts w:asciiTheme="minorEastAsia" w:hAnsiTheme="minorEastAsia"/>
                <w:b/>
                <w:lang w:bidi="ru-RU"/>
              </w:rPr>
              <w:t>ы и окажите поддержку в их обучении.</w:t>
            </w:r>
          </w:p>
          <w:p w14:paraId="1170420D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 xml:space="preserve">Благодарим вас за проявленный интерес и содействие. </w:t>
            </w:r>
          </w:p>
          <w:p w14:paraId="1AA2B51B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FFC000" w:themeColor="accent4"/>
              </w:rPr>
            </w:pPr>
            <w:r w:rsidRPr="007C5B0A">
              <w:rPr>
                <w:rFonts w:asciiTheme="minorEastAsia" w:hAnsiTheme="minorEastAsia"/>
                <w:b/>
                <w:color w:val="FFC000" w:themeColor="accent4"/>
                <w:lang w:bidi="ru-RU"/>
              </w:rPr>
              <w:t>※ Расписание и другие детали могут быть изменены в зависимости от обстоятельств</w:t>
            </w:r>
            <w:r w:rsidRPr="007C5B0A">
              <w:rPr>
                <w:rFonts w:asciiTheme="minorEastAsia" w:hAnsiTheme="minorEastAsia"/>
                <w:color w:val="FFC000" w:themeColor="accent4"/>
                <w:lang w:bidi="ru-RU"/>
              </w:rPr>
              <w:br/>
            </w:r>
            <w:r w:rsidRPr="007C5B0A">
              <w:rPr>
                <w:rFonts w:asciiTheme="minorEastAsia" w:hAnsiTheme="minorEastAsia"/>
                <w:b/>
                <w:color w:val="FFC000" w:themeColor="accent4"/>
                <w:lang w:bidi="ru-RU"/>
              </w:rPr>
              <w:t xml:space="preserve"> в классе.</w:t>
            </w:r>
          </w:p>
          <w:p w14:paraId="6F0A921D" w14:textId="1FE114B8" w:rsidR="008B692F" w:rsidRPr="007C5B0A" w:rsidRDefault="00640F1A" w:rsidP="007C5B0A">
            <w:pPr>
              <w:wordWrap/>
              <w:spacing w:after="0" w:line="240" w:lineRule="auto"/>
              <w:jc w:val="right"/>
              <w:rPr>
                <w:rFonts w:asciiTheme="minorEastAsia" w:hAnsiTheme="minorEastAsia"/>
              </w:rPr>
            </w:pPr>
            <w:r w:rsidRPr="007C5B0A">
              <w:rPr>
                <w:rFonts w:asciiTheme="minorEastAsia" w:hAnsiTheme="minorEastAsia"/>
                <w:b/>
                <w:lang w:bidi="ru-RU"/>
              </w:rPr>
              <w:t>Международная школа будущего Гунсо</w:t>
            </w:r>
          </w:p>
        </w:tc>
      </w:tr>
    </w:tbl>
    <w:p w14:paraId="6EB69D2A" w14:textId="2DFDF6C3" w:rsidR="008B692F" w:rsidRPr="007C5B0A" w:rsidRDefault="008B692F" w:rsidP="007C5B0A">
      <w:pPr>
        <w:wordWrap/>
        <w:spacing w:after="0" w:line="240" w:lineRule="auto"/>
        <w:rPr>
          <w:rFonts w:asciiTheme="minorEastAsia" w:hAnsiTheme="minorEastAsia"/>
        </w:rPr>
      </w:pPr>
    </w:p>
    <w:p w14:paraId="6EB85548" w14:textId="18E48A3F" w:rsidR="008B692F" w:rsidRPr="007C5B0A" w:rsidRDefault="007C5B0A" w:rsidP="007C5B0A">
      <w:pPr>
        <w:wordWrap/>
        <w:spacing w:after="0" w:line="240" w:lineRule="auto"/>
        <w:rPr>
          <w:rFonts w:asciiTheme="minorEastAsia" w:hAnsiTheme="minorEastAsia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6BF94" wp14:editId="032F625A">
                <wp:simplePos x="0" y="0"/>
                <wp:positionH relativeFrom="column">
                  <wp:posOffset>433705</wp:posOffset>
                </wp:positionH>
                <wp:positionV relativeFrom="paragraph">
                  <wp:posOffset>41476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B67992" w14:textId="77777777" w:rsidR="007C5B0A" w:rsidRPr="00404CBB" w:rsidRDefault="007C5B0A" w:rsidP="007C5B0A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Обзор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6BF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.15pt;margin-top:3.25pt;width:111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" fillcolor="white [3212]" stroked="f" strokeweight=".5pt">
                <v:textbox style="mso-fit-shape-to-text:t">
                  <w:txbxContent>
                    <w:p w14:paraId="71B67992" w14:textId="77777777" w:rsidR="007C5B0A" w:rsidRPr="00404CBB" w:rsidRDefault="007C5B0A" w:rsidP="007C5B0A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Обзор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7C5B0A">
        <w:rPr>
          <w:rFonts w:asciiTheme="minorEastAsia" w:hAnsiTheme="minorEastAsia"/>
          <w:noProof/>
          <w:lang w:bidi="ru-RU"/>
        </w:rPr>
        <w:drawing>
          <wp:inline distT="0" distB="0" distL="0" distR="0" wp14:anchorId="1CEC0BF0" wp14:editId="5EEC949A">
            <wp:extent cx="2059305" cy="367665"/>
            <wp:effectExtent l="0" t="0" r="0" b="0"/>
            <wp:docPr id="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B0A">
        <w:rPr>
          <w:rFonts w:asciiTheme="minorEastAsia" w:hAnsiTheme="minorEastAsia"/>
          <w:lang w:bidi="ru-RU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8B692F" w:rsidRPr="007C5B0A" w14:paraId="27DC37CA" w14:textId="77777777" w:rsidTr="007C5B0A">
        <w:trPr>
          <w:trHeight w:val="1799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0ACA344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 xml:space="preserve"> Объяснение подразделения расследований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6A004822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В этом подразделении мы будем изучать способы самовыражения. Сначала мы научимся выражать свои мысли через искусство, познакомимся с различными видами искусства и исследуем, как искусство связано с нашей жизнью. Кроме того, ученики из групп и классов участ</w:t>
            </w: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вуя вместе в художественной деятельности для укрепления общества, устроят спектакли и музыкальные представления. Зная, что у искусства есть создатели и зрители, ученики смогут дойти до центральной идеи искусства, которая выражает и связывает их с другими л</w:t>
            </w: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юдьми через проявления искусства, соединяющего их.</w:t>
            </w:r>
          </w:p>
        </w:tc>
      </w:tr>
      <w:tr w:rsidR="008B692F" w:rsidRPr="007C5B0A" w14:paraId="0B12C6A7" w14:textId="77777777" w:rsidTr="007C5B0A">
        <w:trPr>
          <w:trHeight w:val="69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6550864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Трансдисциплинарная тема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72FAD29" w14:textId="33B4FA20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Способы самовыражения</w:t>
            </w:r>
          </w:p>
        </w:tc>
      </w:tr>
      <w:tr w:rsidR="008B692F" w:rsidRPr="007C5B0A" w14:paraId="7612E40A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A5BB674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Главная идея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B736C69" w14:textId="40EC7810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Искусство выражает и связывает нас с другими людьми через проявления искусства</w:t>
            </w:r>
          </w:p>
        </w:tc>
      </w:tr>
      <w:tr w:rsidR="008B692F" w:rsidRPr="007C5B0A" w14:paraId="5FD6B7F4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DC3430D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Список расследований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6F02775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Список расследований 1: Форма (Образ) художественного выражения</w:t>
            </w:r>
          </w:p>
          <w:p w14:paraId="56269642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Список расследований 2: Связанность (Связь) между искусством и жизнью</w:t>
            </w:r>
          </w:p>
          <w:p w14:paraId="215F4B41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Список расследований 3: Художественная деятельность в интересах общества (ответственность)</w:t>
            </w:r>
          </w:p>
        </w:tc>
      </w:tr>
      <w:tr w:rsidR="008B692F" w:rsidRPr="007C5B0A" w14:paraId="00328958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5C0673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Ключевое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4703874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>⍌</w:t>
            </w:r>
            <w:r w:rsidRPr="007C5B0A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 xml:space="preserve"> </w:t>
            </w: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 xml:space="preserve">Форма  </w:t>
            </w:r>
            <w:r w:rsidRPr="007C5B0A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>⍌</w:t>
            </w: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 xml:space="preserve"> Связь </w:t>
            </w:r>
            <w:r w:rsidRPr="007C5B0A">
              <w:rPr>
                <w:rFonts w:ascii="Cambria Math" w:eastAsia="Cambria Math" w:hAnsi="Cambria Math" w:cs="Cambria Math"/>
                <w:sz w:val="16"/>
                <w:szCs w:val="16"/>
                <w:lang w:bidi="ru-RU"/>
              </w:rPr>
              <w:t>⍌</w:t>
            </w: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 xml:space="preserve"> Ответственность</w:t>
            </w:r>
          </w:p>
        </w:tc>
      </w:tr>
      <w:tr w:rsidR="008B692F" w:rsidRPr="007C5B0A" w14:paraId="0C91566A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DCBA83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Смежное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79014F7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Искусство (изучение различных видов искусства - литературы, музыки, искусства, физической культуры и т.д.)</w:t>
            </w:r>
          </w:p>
          <w:p w14:paraId="4252C91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Экспрессия (выражение своих мыслей и чувств с помощью искусства)</w:t>
            </w:r>
          </w:p>
          <w:p w14:paraId="7CF98C8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Связи (изучение того, как искусство связано с жизнью людей)</w:t>
            </w:r>
          </w:p>
        </w:tc>
      </w:tr>
      <w:tr w:rsidR="008B692F" w:rsidRPr="007C5B0A" w14:paraId="44F1D68B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EACD0B0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Подход к обучению 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6CEC1EA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Коммуникативные навыки (обмен информацией), мыслительные навыки (навыки творческого мышления), навыки межличностного общения (личные отношения)</w:t>
            </w:r>
          </w:p>
        </w:tc>
      </w:tr>
      <w:tr w:rsidR="008B692F" w:rsidRPr="007C5B0A" w14:paraId="6EBDC56A" w14:textId="77777777" w:rsidTr="007C5B0A">
        <w:trPr>
          <w:trHeight w:val="42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CC0769B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lastRenderedPageBreak/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Образ ученика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E92BF32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Знающий человек, всесторонне развитый человек, заботливый человек</w:t>
            </w:r>
          </w:p>
        </w:tc>
      </w:tr>
      <w:tr w:rsidR="008B692F" w:rsidRPr="007C5B0A" w14:paraId="324016AD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14B7510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sz w:val="16"/>
                <w:szCs w:val="16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6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6"/>
                <w:lang w:bidi="ru-RU"/>
              </w:rPr>
              <w:t>Исполнение 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46D69C8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6"/>
              </w:rPr>
            </w:pPr>
            <w:r w:rsidRPr="007C5B0A">
              <w:rPr>
                <w:rFonts w:asciiTheme="minorEastAsia" w:hAnsiTheme="minorEastAsia"/>
                <w:sz w:val="16"/>
                <w:szCs w:val="16"/>
                <w:lang w:bidi="ru-RU"/>
              </w:rPr>
              <w:t>Изучение связи между выражением через искусство и жизнью, в рамках подготовки к выездному концерту</w:t>
            </w:r>
          </w:p>
        </w:tc>
      </w:tr>
    </w:tbl>
    <w:p w14:paraId="5FB2C728" w14:textId="76A7DC79" w:rsidR="007C5B0A" w:rsidRDefault="007C5B0A" w:rsidP="007C5B0A">
      <w:pPr>
        <w:wordWrap/>
        <w:spacing w:after="0" w:line="240" w:lineRule="auto"/>
        <w:rPr>
          <w:rFonts w:asciiTheme="minorEastAsia" w:hAnsiTheme="minorEastAsia"/>
        </w:rPr>
      </w:pPr>
    </w:p>
    <w:p w14:paraId="20C1FF1A" w14:textId="77777777" w:rsidR="007C5B0A" w:rsidRDefault="007C5B0A">
      <w:pPr>
        <w:widowControl/>
        <w:wordWrap/>
        <w:autoSpaceDE/>
        <w:autoSpaceDN/>
        <w:rPr>
          <w:rFonts w:asciiTheme="minorEastAsia" w:hAnsiTheme="minorEastAsia"/>
        </w:rPr>
      </w:pPr>
      <w:r>
        <w:rPr>
          <w:rFonts w:asciiTheme="minorEastAsia" w:hAnsiTheme="minorEastAsia"/>
          <w:lang w:bidi="ru-RU"/>
        </w:rPr>
        <w:br w:type="page"/>
      </w:r>
    </w:p>
    <w:p w14:paraId="03D0A71E" w14:textId="1303C838" w:rsidR="008B692F" w:rsidRPr="007C5B0A" w:rsidRDefault="008B692F" w:rsidP="007C5B0A">
      <w:pPr>
        <w:wordWrap/>
        <w:spacing w:after="0" w:line="240" w:lineRule="auto"/>
        <w:rPr>
          <w:rFonts w:asciiTheme="minorEastAsia" w:hAnsiTheme="minorEastAsia"/>
        </w:rPr>
      </w:pPr>
    </w:p>
    <w:p w14:paraId="688F4157" w14:textId="1324CD76" w:rsidR="008B692F" w:rsidRPr="007C5B0A" w:rsidRDefault="007C5B0A" w:rsidP="007C5B0A">
      <w:pPr>
        <w:wordWrap/>
        <w:spacing w:after="0" w:line="240" w:lineRule="auto"/>
        <w:rPr>
          <w:rFonts w:asciiTheme="minorEastAsia" w:hAnsiTheme="minorEastAsia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3E468" wp14:editId="43C9E707">
                <wp:simplePos x="0" y="0"/>
                <wp:positionH relativeFrom="column">
                  <wp:posOffset>448611</wp:posOffset>
                </wp:positionH>
                <wp:positionV relativeFrom="paragraph">
                  <wp:posOffset>49998</wp:posOffset>
                </wp:positionV>
                <wp:extent cx="1411200" cy="194665"/>
                <wp:effectExtent l="0" t="0" r="0" b="0"/>
                <wp:wrapNone/>
                <wp:docPr id="4908999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6446B6" w14:textId="1EFC9C39" w:rsidR="007C5B0A" w:rsidRPr="00404CBB" w:rsidRDefault="007C5B0A" w:rsidP="007C5B0A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Стандарты успеваемости учебной программы для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3E468" id="_x0000_s1027" type="#_x0000_t202" style="position:absolute;left:0;text-align:left;margin-left:35.3pt;margin-top:3.95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" fillcolor="white [3212]" stroked="f" strokeweight=".5pt">
                <v:textbox style="mso-fit-shape-to-text:t">
                  <w:txbxContent>
                    <w:p w14:paraId="4D6446B6" w14:textId="1EFC9C39" w:rsidR="007C5B0A" w:rsidRPr="00404CBB" w:rsidRDefault="007C5B0A" w:rsidP="007C5B0A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Стандарты успеваемости учебной программы для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7C5B0A">
        <w:rPr>
          <w:rFonts w:asciiTheme="minorEastAsia" w:hAnsiTheme="minorEastAsia"/>
          <w:noProof/>
          <w:lang w:bidi="ru-RU"/>
        </w:rPr>
        <w:drawing>
          <wp:inline distT="0" distB="0" distL="0" distR="0" wp14:anchorId="2692BBF3" wp14:editId="27874565">
            <wp:extent cx="2059305" cy="367665"/>
            <wp:effectExtent l="0" t="0" r="0" b="0"/>
            <wp:docPr id="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8B692F" w:rsidRPr="007C5B0A" w14:paraId="36DFE034" w14:textId="77777777">
        <w:trPr>
          <w:trHeight w:val="1479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ACA9174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Корейский язык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83AE9BB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[4Гук01-03] Слушать и говорить, используя паравербальные и невербальные выражения, соответствующие ситуации.</w:t>
            </w:r>
          </w:p>
          <w:p w14:paraId="7725758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[4Гук02-01] Свободно читать текст и понимать его смысл.</w:t>
            </w:r>
          </w:p>
          <w:p w14:paraId="731BEBDA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[4Гук05-01] Оценить произведение, ориентируясь на персонажей и ходе истории.</w:t>
            </w:r>
          </w:p>
          <w:p w14:paraId="1134029C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[4Гук05-03] Пр</w:t>
            </w: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едставить произведение, которое вам нравится, после его прослушивания или прочтения.</w:t>
            </w:r>
          </w:p>
          <w:p w14:paraId="1354CA41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[4Гук05-05] С удовольствием читать/смотреть произведения получая от этого радость и эмоции.</w:t>
            </w:r>
          </w:p>
        </w:tc>
      </w:tr>
      <w:tr w:rsidR="008B692F" w:rsidRPr="007C5B0A" w14:paraId="5823E1CB" w14:textId="77777777">
        <w:trPr>
          <w:trHeight w:val="176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5A8F465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Наука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DB4A7CC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[4Гва07-01] Может издавать звуки, используя различные предметы, и объяс</w:t>
            </w: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нять, что предметы, издающие звук, дрожат.</w:t>
            </w:r>
          </w:p>
          <w:p w14:paraId="1696268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[4Гва07-02] Может различать громкие и тихие звуки, высокие и низкие звуки, а также издавать звуки разной интенсивности и высоты.</w:t>
            </w:r>
          </w:p>
          <w:p w14:paraId="19511F21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[4Гва07-03] Может наблюдать, как звук передается через различные материалы, находить</w:t>
            </w: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 способы снижения шума и применять их на практике в повседневной жизни.</w:t>
            </w:r>
          </w:p>
        </w:tc>
      </w:tr>
      <w:tr w:rsidR="008B692F" w:rsidRPr="007C5B0A" w14:paraId="61A92C5E" w14:textId="77777777">
        <w:trPr>
          <w:trHeight w:val="906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739A1A6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Художественный труд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79F41D0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[musical01-05] Научиться выражать свои мысли и чувства посредством слов и тела. </w:t>
            </w:r>
          </w:p>
          <w:p w14:paraId="250ADBE1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[P01-03] Может исследовать себя и выражать чувства и мысли, которые приходят к нему различными способами.</w:t>
            </w:r>
          </w:p>
          <w:p w14:paraId="2CA21916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[art02-01] Может с интересом искать художественные элементы.</w:t>
            </w:r>
          </w:p>
        </w:tc>
      </w:tr>
    </w:tbl>
    <w:p w14:paraId="32180803" w14:textId="524C9914" w:rsidR="008B692F" w:rsidRPr="007C5B0A" w:rsidRDefault="008B692F" w:rsidP="007C5B0A">
      <w:pPr>
        <w:wordWrap/>
        <w:spacing w:after="0" w:line="240" w:lineRule="auto"/>
        <w:rPr>
          <w:rFonts w:asciiTheme="minorEastAsia" w:hAnsiTheme="minorEastAsia"/>
        </w:rPr>
      </w:pPr>
    </w:p>
    <w:p w14:paraId="5EF82A36" w14:textId="5F996CC1" w:rsidR="008B692F" w:rsidRPr="007C5B0A" w:rsidRDefault="007C5B0A" w:rsidP="007C5B0A">
      <w:pPr>
        <w:wordWrap/>
        <w:spacing w:after="0" w:line="240" w:lineRule="auto"/>
        <w:rPr>
          <w:rFonts w:asciiTheme="minorEastAsia" w:hAnsiTheme="minorEastAsia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B844D" wp14:editId="3BC900E3">
                <wp:simplePos x="0" y="0"/>
                <wp:positionH relativeFrom="column">
                  <wp:posOffset>472975</wp:posOffset>
                </wp:positionH>
                <wp:positionV relativeFrom="paragraph">
                  <wp:posOffset>63066</wp:posOffset>
                </wp:positionV>
                <wp:extent cx="1411200" cy="194665"/>
                <wp:effectExtent l="0" t="0" r="0" b="0"/>
                <wp:wrapNone/>
                <wp:docPr id="16229922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EAD56D" w14:textId="23A76B25" w:rsidR="007C5B0A" w:rsidRPr="00404CBB" w:rsidRDefault="007C5B0A" w:rsidP="007C5B0A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Математика и специальный план управления учебной программой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B844D" id="_x0000_s1028" type="#_x0000_t202" style="position:absolute;left:0;text-align:left;margin-left:37.25pt;margin-top:4.95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" fillcolor="white [3212]" stroked="f" strokeweight=".5pt">
                <v:textbox style="mso-fit-shape-to-text:t">
                  <w:txbxContent>
                    <w:p w14:paraId="05EAD56D" w14:textId="23A76B25" w:rsidR="007C5B0A" w:rsidRPr="00404CBB" w:rsidRDefault="007C5B0A" w:rsidP="007C5B0A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Математика и специальный план управления учебной программой</w:t>
                      </w:r>
                    </w:p>
                  </w:txbxContent>
                </v:textbox>
              </v:shape>
            </w:pict>
          </mc:Fallback>
        </mc:AlternateContent>
      </w:r>
      <w:r w:rsidRPr="007C5B0A">
        <w:rPr>
          <w:rFonts w:asciiTheme="minorEastAsia" w:hAnsiTheme="minorEastAsia"/>
          <w:noProof/>
          <w:lang w:bidi="ru-RU"/>
        </w:rPr>
        <w:drawing>
          <wp:inline distT="0" distB="0" distL="0" distR="0" wp14:anchorId="664110DF" wp14:editId="69167FB7">
            <wp:extent cx="2059305" cy="367665"/>
            <wp:effectExtent l="0" t="0" r="0" b="0"/>
            <wp:docPr id="1926181972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8B692F" w:rsidRPr="007C5B0A" w14:paraId="427306D4" w14:textId="77777777">
        <w:trPr>
          <w:trHeight w:val="106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17852A0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3006AB61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5 раздел. Гистограмма</w:t>
            </w:r>
          </w:p>
          <w:p w14:paraId="0AE96768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 - Знание содержимого гистограммы и построение гистограммы</w:t>
            </w:r>
          </w:p>
          <w:p w14:paraId="3730B8FA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 - Выражение своих мыслей путем исследования данных, и отображения их в виде гистограммы</w:t>
            </w:r>
          </w:p>
          <w:p w14:paraId="63353180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6 раздел. Поиск правил</w:t>
            </w:r>
          </w:p>
          <w:p w14:paraId="0AB8DDC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 - Нахождение правил расположения чисел, расположения фигур и формул расчета</w:t>
            </w:r>
          </w:p>
          <w:p w14:paraId="71220DA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 - Нахождение в жизни рутинных расчетов</w:t>
            </w:r>
          </w:p>
        </w:tc>
      </w:tr>
      <w:tr w:rsidR="008B692F" w:rsidRPr="007C5B0A" w14:paraId="0E9C8998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1D9C55C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Английский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A754C2A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1. It's okay to be different Узнать, чем вы отличаетесь от своих друзей.</w:t>
            </w:r>
          </w:p>
          <w:p w14:paraId="70F7B6C1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2. Yes, I can Придумать слова, соответствующие песне, и спеть их.</w:t>
            </w:r>
          </w:p>
          <w:p w14:paraId="6A2AFF9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3. Сделать и представить плакат о Gener Equality.</w:t>
            </w:r>
          </w:p>
        </w:tc>
      </w:tr>
      <w:tr w:rsidR="008B692F" w:rsidRPr="007C5B0A" w14:paraId="7566040F" w14:textId="77777777">
        <w:trPr>
          <w:trHeight w:val="671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6574D1C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Китайский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E35EA2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Игра «на китайском рынке», изучение диалога по теме, анализ местных цен в Китае.  </w:t>
            </w:r>
          </w:p>
        </w:tc>
      </w:tr>
      <w:tr w:rsidR="008B692F" w:rsidRPr="007C5B0A" w14:paraId="0B684CEC" w14:textId="77777777" w:rsidTr="007C5B0A">
        <w:trPr>
          <w:trHeight w:val="61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5B69E5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Физическая культура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9E68425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(Задача по рекорду) Укрепление сплоченности, путём улучшения показателей в эстафетных видах бега. </w:t>
            </w:r>
          </w:p>
        </w:tc>
      </w:tr>
      <w:tr w:rsidR="008B692F" w:rsidRPr="007C5B0A" w14:paraId="7F9C2687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3B5BA62B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color w:val="203A7B"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Грамотность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46028E72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* Продолжение истории: Сторителлинг</w:t>
            </w:r>
          </w:p>
          <w:p w14:paraId="6B1F888C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* Мудрые сказки: секрет счастья</w:t>
            </w:r>
          </w:p>
          <w:p w14:paraId="33C65A99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* Улучшение навыков грамотности: аргументированное письмо, соединение слов, группировка связанных абзацев (абзацев содержания), понимание формата письма, интерпретация визуальных материалов</w:t>
            </w:r>
          </w:p>
          <w:p w14:paraId="5B8E5D3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* Рисунок карандашом _ внимательное наблюдение и рисование</w:t>
            </w:r>
          </w:p>
        </w:tc>
      </w:tr>
    </w:tbl>
    <w:p w14:paraId="247F17C9" w14:textId="65799628" w:rsidR="008B692F" w:rsidRPr="007C5B0A" w:rsidRDefault="008B692F" w:rsidP="007C5B0A">
      <w:pPr>
        <w:wordWrap/>
        <w:spacing w:after="0" w:line="240" w:lineRule="auto"/>
        <w:rPr>
          <w:rFonts w:asciiTheme="minorEastAsia" w:hAnsiTheme="minorEastAsia"/>
        </w:rPr>
      </w:pPr>
    </w:p>
    <w:p w14:paraId="3AC02E8B" w14:textId="048275D8" w:rsidR="008B692F" w:rsidRPr="007C5B0A" w:rsidRDefault="007C5B0A" w:rsidP="007C5B0A">
      <w:pPr>
        <w:wordWrap/>
        <w:spacing w:after="0" w:line="240" w:lineRule="auto"/>
        <w:rPr>
          <w:rFonts w:asciiTheme="minorEastAsia" w:hAnsiTheme="minorEastAsia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AE98D" wp14:editId="55E7F26B">
                <wp:simplePos x="0" y="0"/>
                <wp:positionH relativeFrom="column">
                  <wp:posOffset>401320</wp:posOffset>
                </wp:positionH>
                <wp:positionV relativeFrom="paragraph">
                  <wp:posOffset>64202</wp:posOffset>
                </wp:positionV>
                <wp:extent cx="1411200" cy="194665"/>
                <wp:effectExtent l="0" t="0" r="0" b="0"/>
                <wp:wrapNone/>
                <wp:docPr id="5532570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3D68A" w14:textId="655DB197" w:rsidR="007C5B0A" w:rsidRPr="00404CBB" w:rsidRDefault="007C5B0A" w:rsidP="007C5B0A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Руководство по поддержке домашнего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AE98D" id="_x0000_s1029" type="#_x0000_t202" style="position:absolute;left:0;text-align:left;margin-left:31.6pt;margin-top:5.0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" fillcolor="white [3212]" stroked="f" strokeweight=".5pt">
                <v:textbox style="mso-fit-shape-to-text:t">
                  <w:txbxContent>
                    <w:p w14:paraId="6623D68A" w14:textId="655DB197" w:rsidR="007C5B0A" w:rsidRPr="00404CBB" w:rsidRDefault="007C5B0A" w:rsidP="007C5B0A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Руководство по поддержке домашнего обучения</w:t>
                      </w:r>
                    </w:p>
                  </w:txbxContent>
                </v:textbox>
              </v:shape>
            </w:pict>
          </mc:Fallback>
        </mc:AlternateContent>
      </w:r>
      <w:r w:rsidRPr="007C5B0A">
        <w:rPr>
          <w:rFonts w:asciiTheme="minorEastAsia" w:hAnsiTheme="minorEastAsia"/>
          <w:noProof/>
          <w:lang w:bidi="ru-RU"/>
        </w:rPr>
        <w:drawing>
          <wp:inline distT="0" distB="0" distL="0" distR="0" wp14:anchorId="693132AC" wp14:editId="6B7F2022">
            <wp:extent cx="2059305" cy="367665"/>
            <wp:effectExtent l="0" t="0" r="0" b="0"/>
            <wp:docPr id="1324857258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8B692F" w:rsidRPr="007C5B0A" w14:paraId="1DB6336C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79C670F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b/>
                <w:bCs/>
                <w:sz w:val="16"/>
                <w:szCs w:val="18"/>
              </w:rPr>
            </w:pPr>
            <w:r w:rsidRPr="007C5B0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lastRenderedPageBreak/>
              <w:t>▪</w:t>
            </w:r>
            <w:r w:rsidRPr="007C5B0A">
              <w:rPr>
                <w:rFonts w:asciiTheme="minorEastAsia" w:hAnsiTheme="minorEastAsia"/>
                <w:b/>
                <w:color w:val="203A7B"/>
                <w:sz w:val="16"/>
                <w:szCs w:val="18"/>
                <w:lang w:bidi="ru-RU"/>
              </w:rPr>
              <w:t>Домашнее обучение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4CE9D30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Заявки на экспериментальное обучение, одобренные директором школы, должны быть поданы не позднее, чем за 3 дня до даты экспериментального обучения. В противном случае это будет рассматриваться как неучтенное отсутствие (отсутствие по неуважительной причине</w:t>
            </w: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), поэтому, пожалуйста, подавайте заявление заранее. Кроме того, не забудьте предоставить отчет об экспериментальном обучении после завершения экспериментального обучения.</w:t>
            </w:r>
          </w:p>
          <w:p w14:paraId="4152B9FF" w14:textId="77777777" w:rsidR="008B692F" w:rsidRPr="007C5B0A" w:rsidRDefault="00640F1A" w:rsidP="007C5B0A">
            <w:pPr>
              <w:wordWrap/>
              <w:spacing w:after="0" w:line="240" w:lineRule="auto"/>
              <w:rPr>
                <w:rFonts w:asciiTheme="minorEastAsia" w:hAnsiTheme="minorEastAsia"/>
                <w:sz w:val="16"/>
                <w:szCs w:val="18"/>
              </w:rPr>
            </w:pP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>Мы хотели бы поблагодарить все семьи, принявшие участие в открытых занятиях и консул</w:t>
            </w:r>
            <w:r w:rsidRPr="007C5B0A">
              <w:rPr>
                <w:rFonts w:asciiTheme="minorEastAsia" w:hAnsiTheme="minorEastAsia"/>
                <w:sz w:val="16"/>
                <w:szCs w:val="18"/>
                <w:lang w:bidi="ru-RU"/>
              </w:rPr>
              <w:t xml:space="preserve">ьтациях. Как упоминалось в консультации, активно используйте образовательные платформы, такие как материалы для домашнего обучения, EBS и High Learning, чтобы обеспечить самостоятельное обучение. </w:t>
            </w:r>
          </w:p>
        </w:tc>
      </w:tr>
    </w:tbl>
    <w:p w14:paraId="71DF6A28" w14:textId="77777777" w:rsidR="008B692F" w:rsidRPr="007C5B0A" w:rsidRDefault="008B692F" w:rsidP="007C5B0A">
      <w:pPr>
        <w:wordWrap/>
        <w:spacing w:after="0" w:line="240" w:lineRule="auto"/>
        <w:rPr>
          <w:rFonts w:asciiTheme="minorEastAsia" w:hAnsiTheme="minorEastAsia"/>
          <w:sz w:val="2"/>
          <w:szCs w:val="2"/>
        </w:rPr>
      </w:pPr>
    </w:p>
    <w:sectPr w:rsidR="008B692F" w:rsidRPr="007C5B0A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CF4AB" w14:textId="77777777" w:rsidR="002F30C6" w:rsidRDefault="002F30C6" w:rsidP="007C5B0A">
      <w:pPr>
        <w:spacing w:after="0" w:line="240" w:lineRule="auto"/>
      </w:pPr>
      <w:r>
        <w:separator/>
      </w:r>
    </w:p>
  </w:endnote>
  <w:endnote w:type="continuationSeparator" w:id="0">
    <w:p w14:paraId="1D484790" w14:textId="77777777" w:rsidR="002F30C6" w:rsidRDefault="002F30C6" w:rsidP="007C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SinMyeongJo-Medium">
    <w:altName w:val="HY신명조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C0A09" w14:textId="77777777" w:rsidR="002F30C6" w:rsidRDefault="002F30C6" w:rsidP="007C5B0A">
      <w:pPr>
        <w:spacing w:after="0" w:line="240" w:lineRule="auto"/>
      </w:pPr>
      <w:r>
        <w:separator/>
      </w:r>
    </w:p>
  </w:footnote>
  <w:footnote w:type="continuationSeparator" w:id="0">
    <w:p w14:paraId="53FB6F30" w14:textId="77777777" w:rsidR="002F30C6" w:rsidRDefault="002F30C6" w:rsidP="007C5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F65B9"/>
    <w:multiLevelType w:val="multilevel"/>
    <w:tmpl w:val="67A0C082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pStyle w:val="6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203A7A21"/>
    <w:multiLevelType w:val="multilevel"/>
    <w:tmpl w:val="45204506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pStyle w:val="4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3B781853"/>
    <w:multiLevelType w:val="multilevel"/>
    <w:tmpl w:val="9FEED992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pStyle w:val="3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40BF27B3"/>
    <w:multiLevelType w:val="multilevel"/>
    <w:tmpl w:val="59BAC032"/>
    <w:lvl w:ilvl="0">
      <w:start w:val="1"/>
      <w:numFmt w:val="decimal"/>
      <w:pStyle w:val="1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4" w15:restartNumberingAfterBreak="0">
    <w:nsid w:val="41C156DD"/>
    <w:multiLevelType w:val="hybridMultilevel"/>
    <w:tmpl w:val="2E26C39E"/>
    <w:lvl w:ilvl="0" w:tplc="3B302A0C">
      <w:start w:val="1"/>
      <w:numFmt w:val="bullet"/>
      <w:suff w:val="space"/>
      <w:lvlText w:val=""/>
      <w:lvlJc w:val="left"/>
    </w:lvl>
    <w:lvl w:ilvl="1" w:tplc="6BECC43E">
      <w:numFmt w:val="decimal"/>
      <w:lvlText w:val=""/>
      <w:lvlJc w:val="left"/>
    </w:lvl>
    <w:lvl w:ilvl="2" w:tplc="F9FCDC72">
      <w:numFmt w:val="decimal"/>
      <w:lvlText w:val=""/>
      <w:lvlJc w:val="left"/>
    </w:lvl>
    <w:lvl w:ilvl="3" w:tplc="B4AA932C">
      <w:numFmt w:val="decimal"/>
      <w:lvlText w:val=""/>
      <w:lvlJc w:val="left"/>
    </w:lvl>
    <w:lvl w:ilvl="4" w:tplc="AA784C1C">
      <w:numFmt w:val="decimal"/>
      <w:lvlText w:val=""/>
      <w:lvlJc w:val="left"/>
    </w:lvl>
    <w:lvl w:ilvl="5" w:tplc="5DF8898E">
      <w:numFmt w:val="decimal"/>
      <w:lvlText w:val=""/>
      <w:lvlJc w:val="left"/>
    </w:lvl>
    <w:lvl w:ilvl="6" w:tplc="75EE8A84">
      <w:numFmt w:val="decimal"/>
      <w:lvlText w:val=""/>
      <w:lvlJc w:val="left"/>
    </w:lvl>
    <w:lvl w:ilvl="7" w:tplc="6DCA36C0">
      <w:numFmt w:val="decimal"/>
      <w:lvlText w:val=""/>
      <w:lvlJc w:val="left"/>
    </w:lvl>
    <w:lvl w:ilvl="8" w:tplc="EB70D59E">
      <w:numFmt w:val="decimal"/>
      <w:lvlText w:val=""/>
      <w:lvlJc w:val="left"/>
    </w:lvl>
  </w:abstractNum>
  <w:abstractNum w:abstractNumId="5" w15:restartNumberingAfterBreak="0">
    <w:nsid w:val="516257AC"/>
    <w:multiLevelType w:val="multilevel"/>
    <w:tmpl w:val="358EF9A4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pStyle w:val="5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684918E1"/>
    <w:multiLevelType w:val="multilevel"/>
    <w:tmpl w:val="48E6356E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pStyle w:val="2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7" w15:restartNumberingAfterBreak="0">
    <w:nsid w:val="6923257D"/>
    <w:multiLevelType w:val="multilevel"/>
    <w:tmpl w:val="E6CCAA2A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pStyle w:val="7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2F"/>
    <w:rsid w:val="002F30C6"/>
    <w:rsid w:val="00640F1A"/>
    <w:rsid w:val="007C5B0A"/>
    <w:rsid w:val="008B692F"/>
    <w:rsid w:val="00A9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81BF4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0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5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6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7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8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9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SinMyeongJo-Medium" w:eastAsia="HYSinMyeongJo-Medium"/>
      <w:color w:val="000000"/>
      <w:spacing w:val="-12"/>
      <w:w w:val="97"/>
      <w:sz w:val="24"/>
      <w:shd w:val="clear" w:color="000000" w:fill="auto"/>
    </w:rPr>
  </w:style>
  <w:style w:type="paragraph" w:customStyle="1" w:styleId="aa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c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Header">
    <w:name w:val="header"/>
    <w:basedOn w:val="Normal"/>
    <w:link w:val="HeaderChar"/>
    <w:uiPriority w:val="99"/>
    <w:unhideWhenUsed/>
    <w:rsid w:val="007C5B0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C5B0A"/>
  </w:style>
  <w:style w:type="paragraph" w:styleId="Footer">
    <w:name w:val="footer"/>
    <w:basedOn w:val="Normal"/>
    <w:link w:val="FooterChar"/>
    <w:uiPriority w:val="99"/>
    <w:unhideWhenUsed/>
    <w:rsid w:val="007C5B0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C5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4643</Characters>
  <Application>Microsoft Office Word</Application>
  <DocSecurity>4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Administrator</cp:lastModifiedBy>
  <cp:revision>2</cp:revision>
  <dcterms:created xsi:type="dcterms:W3CDTF">2024-07-04T01:39:00Z</dcterms:created>
  <dcterms:modified xsi:type="dcterms:W3CDTF">2024-07-04T01:39:00Z</dcterms:modified>
  <cp:version>0501.0001.01</cp:version>
</cp:coreProperties>
</file>