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83"/>
      </w:tblGrid>
      <w:tr w:rsidR="00456A41" w:rsidRPr="00404CBB" w14:paraId="296E1EC8"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08616AFC" w14:textId="77777777" w:rsidR="00456A41" w:rsidRPr="00404CBB" w:rsidRDefault="0032655A" w:rsidP="00404CBB">
            <w:pPr>
              <w:wordWrap/>
              <w:spacing w:after="0" w:line="240" w:lineRule="auto"/>
              <w:jc w:val="center"/>
              <w:rPr>
                <w:b/>
                <w:bCs/>
                <w:color w:val="3A3C84"/>
                <w:sz w:val="22"/>
                <w:szCs w:val="24"/>
              </w:rPr>
            </w:pPr>
            <w:bookmarkStart w:id="0" w:name="_top"/>
            <w:bookmarkEnd w:id="0"/>
            <w:r w:rsidRPr="00404CBB">
              <w:rPr>
                <w:b/>
                <w:color w:val="3A3C84"/>
                <w:sz w:val="22"/>
                <w:szCs w:val="24"/>
                <w:lang w:bidi="en-US"/>
              </w:rPr>
              <w:t>IB PYP Gunseo Global School</w:t>
            </w:r>
          </w:p>
          <w:p w14:paraId="1C520AB5" w14:textId="77777777" w:rsidR="00456A41" w:rsidRPr="00404CBB" w:rsidRDefault="00456A41" w:rsidP="00404CBB">
            <w:pPr>
              <w:wordWrap/>
              <w:spacing w:after="0" w:line="240" w:lineRule="auto"/>
              <w:jc w:val="center"/>
              <w:rPr>
                <w:b/>
                <w:bCs/>
                <w:color w:val="3A3C84"/>
                <w:sz w:val="22"/>
                <w:szCs w:val="24"/>
              </w:rPr>
            </w:pPr>
          </w:p>
          <w:p w14:paraId="12718E55" w14:textId="77777777" w:rsidR="00456A41" w:rsidRPr="00404CBB" w:rsidRDefault="0032655A" w:rsidP="00404CBB">
            <w:pPr>
              <w:wordWrap/>
              <w:spacing w:after="0" w:line="240" w:lineRule="auto"/>
              <w:jc w:val="center"/>
              <w:rPr>
                <w:sz w:val="16"/>
                <w:szCs w:val="18"/>
              </w:rPr>
            </w:pPr>
            <w:r w:rsidRPr="00404CBB">
              <w:rPr>
                <w:b/>
                <w:color w:val="3A3C84"/>
                <w:sz w:val="22"/>
                <w:szCs w:val="24"/>
                <w:lang w:bidi="en-US"/>
              </w:rPr>
              <w:t>2024 IB Program Unit of Inquiry Guide</w:t>
            </w:r>
          </w:p>
        </w:tc>
      </w:tr>
    </w:tbl>
    <w:p w14:paraId="009FB893" w14:textId="77777777" w:rsidR="00456A41" w:rsidRPr="00404CBB" w:rsidRDefault="00456A41" w:rsidP="00404CBB">
      <w:pPr>
        <w:wordWrap/>
        <w:spacing w:after="0" w:line="240" w:lineRule="auto"/>
        <w:rPr>
          <w:sz w:val="16"/>
          <w:szCs w:val="18"/>
        </w:rPr>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258"/>
        <w:gridCol w:w="1880"/>
        <w:gridCol w:w="2503"/>
        <w:gridCol w:w="3861"/>
      </w:tblGrid>
      <w:tr w:rsidR="00456A41" w:rsidRPr="00404CBB" w14:paraId="49A937A3"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0A7891AF" w14:textId="77777777" w:rsidR="00456A41" w:rsidRPr="00404CBB" w:rsidRDefault="0032655A" w:rsidP="00404CBB">
            <w:pPr>
              <w:wordWrap/>
              <w:spacing w:after="0" w:line="240" w:lineRule="auto"/>
              <w:jc w:val="center"/>
              <w:rPr>
                <w:b/>
                <w:bCs/>
                <w:sz w:val="16"/>
                <w:szCs w:val="18"/>
              </w:rPr>
            </w:pPr>
            <w:r w:rsidRPr="00404CBB">
              <w:rPr>
                <w:b/>
                <w:color w:val="3A3C84"/>
                <w:sz w:val="16"/>
                <w:szCs w:val="18"/>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4E79957B" w14:textId="77777777" w:rsidR="00456A41" w:rsidRPr="00404CBB" w:rsidRDefault="0032655A" w:rsidP="00404CBB">
            <w:pPr>
              <w:wordWrap/>
              <w:spacing w:after="0" w:line="240" w:lineRule="auto"/>
              <w:jc w:val="center"/>
              <w:rPr>
                <w:b/>
                <w:bCs/>
                <w:sz w:val="16"/>
                <w:szCs w:val="18"/>
              </w:rPr>
            </w:pPr>
            <w:r w:rsidRPr="00404CBB">
              <w:rPr>
                <w:b/>
                <w:sz w:val="16"/>
                <w:szCs w:val="18"/>
                <w:lang w:bidi="en-US"/>
              </w:rPr>
              <w:t>Grade 1</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296869C9" w14:textId="77777777" w:rsidR="00456A41" w:rsidRPr="00404CBB" w:rsidRDefault="0032655A" w:rsidP="00404CBB">
            <w:pPr>
              <w:wordWrap/>
              <w:spacing w:after="0" w:line="240" w:lineRule="auto"/>
              <w:jc w:val="center"/>
              <w:rPr>
                <w:b/>
                <w:bCs/>
                <w:sz w:val="16"/>
                <w:szCs w:val="18"/>
              </w:rPr>
            </w:pPr>
            <w:r w:rsidRPr="00404CBB">
              <w:rPr>
                <w:b/>
                <w:color w:val="3A3C84"/>
                <w:sz w:val="16"/>
                <w:szCs w:val="18"/>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25AF1AF0" w14:textId="77777777" w:rsidR="00456A41" w:rsidRPr="00404CBB" w:rsidRDefault="0032655A" w:rsidP="00404CBB">
            <w:pPr>
              <w:wordWrap/>
              <w:spacing w:after="0" w:line="240" w:lineRule="auto"/>
              <w:jc w:val="center"/>
              <w:rPr>
                <w:b/>
                <w:bCs/>
                <w:sz w:val="16"/>
                <w:szCs w:val="18"/>
              </w:rPr>
            </w:pPr>
            <w:r w:rsidRPr="00404CBB">
              <w:rPr>
                <w:b/>
                <w:sz w:val="16"/>
                <w:szCs w:val="18"/>
                <w:lang w:bidi="en-US"/>
              </w:rPr>
              <w:t>June 11, 2024 to July 17, 2024</w:t>
            </w:r>
          </w:p>
        </w:tc>
      </w:tr>
    </w:tbl>
    <w:p w14:paraId="7BC848DE" w14:textId="77777777" w:rsidR="00456A41" w:rsidRPr="00404CBB" w:rsidRDefault="00456A41" w:rsidP="00404CBB">
      <w:pPr>
        <w:wordWrap/>
        <w:spacing w:after="0" w:line="240" w:lineRule="auto"/>
        <w:rPr>
          <w:sz w:val="16"/>
          <w:szCs w:val="18"/>
        </w:rPr>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26"/>
      </w:tblGrid>
      <w:tr w:rsidR="00456A41" w:rsidRPr="00404CBB" w14:paraId="5FA1BDE0"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4DA078FD" w14:textId="77777777" w:rsidR="00456A41" w:rsidRPr="00404CBB" w:rsidRDefault="0032655A" w:rsidP="00391940">
            <w:pPr>
              <w:wordWrap/>
              <w:spacing w:after="0" w:line="276" w:lineRule="auto"/>
              <w:rPr>
                <w:b/>
                <w:bCs/>
                <w:sz w:val="16"/>
                <w:szCs w:val="18"/>
              </w:rPr>
            </w:pPr>
            <w:r w:rsidRPr="00404CBB">
              <w:rPr>
                <w:b/>
                <w:sz w:val="16"/>
                <w:szCs w:val="18"/>
                <w:lang w:bidi="en-US"/>
              </w:rPr>
              <w:t>Dear Parents,</w:t>
            </w:r>
          </w:p>
          <w:p w14:paraId="204E63FE" w14:textId="77777777" w:rsidR="00456A41" w:rsidRPr="00404CBB" w:rsidRDefault="0032655A" w:rsidP="00391940">
            <w:pPr>
              <w:wordWrap/>
              <w:spacing w:after="0" w:line="276" w:lineRule="auto"/>
              <w:rPr>
                <w:b/>
                <w:bCs/>
                <w:sz w:val="16"/>
                <w:szCs w:val="18"/>
              </w:rPr>
            </w:pPr>
            <w:r w:rsidRPr="00404CBB">
              <w:rPr>
                <w:b/>
                <w:sz w:val="16"/>
                <w:szCs w:val="18"/>
                <w:lang w:bidi="en-US"/>
              </w:rPr>
              <w:t>This guide outlines the operation of the IB Unit of Inquiry at Gunseo Global School.</w:t>
            </w:r>
          </w:p>
          <w:tbl>
            <w:tblPr>
              <w:tblpPr w:leftFromText="28" w:rightFromText="28" w:topFromText="28" w:bottomFromText="28" w:vertAnchor="text" w:tblpX="6882" w:tblpY="708"/>
              <w:tblOverlap w:val="never"/>
              <w:tblW w:w="269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574"/>
              <w:gridCol w:w="1119"/>
            </w:tblGrid>
            <w:tr w:rsidR="00456A41" w:rsidRPr="00404CBB" w14:paraId="3856E0E9" w14:textId="77777777" w:rsidTr="00391940">
              <w:trPr>
                <w:trHeight w:val="824"/>
              </w:trPr>
              <w:tc>
                <w:tcPr>
                  <w:tcW w:w="1574" w:type="dxa"/>
                  <w:tcBorders>
                    <w:top w:val="dashed" w:sz="3" w:space="0" w:color="3057B9"/>
                    <w:left w:val="dashed" w:sz="3" w:space="0" w:color="3057B9"/>
                    <w:bottom w:val="dashed" w:sz="3" w:space="0" w:color="3057B9"/>
                    <w:right w:val="none" w:sz="3" w:space="0" w:color="000000"/>
                  </w:tcBorders>
                  <w:vAlign w:val="center"/>
                </w:tcPr>
                <w:p w14:paraId="7A5ED831" w14:textId="3E87BAA2" w:rsidR="00456A41" w:rsidRPr="00404CBB" w:rsidRDefault="0032655A" w:rsidP="00391940">
                  <w:pPr>
                    <w:wordWrap/>
                    <w:spacing w:after="0" w:line="276" w:lineRule="auto"/>
                    <w:rPr>
                      <w:sz w:val="16"/>
                      <w:szCs w:val="18"/>
                    </w:rPr>
                  </w:pPr>
                  <w:r w:rsidRPr="00404CBB">
                    <w:rPr>
                      <w:noProof/>
                      <w:sz w:val="16"/>
                      <w:szCs w:val="18"/>
                      <w:lang w:bidi="en-US"/>
                    </w:rPr>
                    <w:drawing>
                      <wp:inline distT="0" distB="0" distL="0" distR="0" wp14:anchorId="7A59F3FB" wp14:editId="67F1E2CF">
                        <wp:extent cx="217297" cy="228981"/>
                        <wp:effectExtent l="0" t="0" r="0" b="0"/>
                        <wp:docPr id="1" name="그림 %d 1"/>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d8.bmp"/>
                                <pic:cNvPicPr/>
                              </pic:nvPicPr>
                              <pic:blipFill>
                                <a:blip r:embed="rId7"/>
                                <a:stretch>
                                  <a:fillRect/>
                                </a:stretch>
                              </pic:blipFill>
                              <pic:spPr>
                                <a:xfrm>
                                  <a:off x="0" y="0"/>
                                  <a:ext cx="217297" cy="228981"/>
                                </a:xfrm>
                                <a:prstGeom prst="rect">
                                  <a:avLst/>
                                </a:prstGeom>
                                <a:effectLst/>
                              </pic:spPr>
                            </pic:pic>
                          </a:graphicData>
                        </a:graphic>
                      </wp:inline>
                    </w:drawing>
                  </w:r>
                  <w:r w:rsidRPr="00404CBB">
                    <w:rPr>
                      <w:sz w:val="16"/>
                      <w:szCs w:val="18"/>
                      <w:lang w:bidi="en-US"/>
                    </w:rPr>
                    <w:t>IB Unit of Inquiry</w:t>
                  </w:r>
                </w:p>
                <w:p w14:paraId="2398D699" w14:textId="77777777" w:rsidR="00456A41" w:rsidRPr="00404CBB" w:rsidRDefault="0032655A" w:rsidP="00391940">
                  <w:pPr>
                    <w:wordWrap/>
                    <w:spacing w:after="0" w:line="276" w:lineRule="auto"/>
                    <w:rPr>
                      <w:b/>
                      <w:bCs/>
                      <w:sz w:val="16"/>
                      <w:szCs w:val="18"/>
                    </w:rPr>
                  </w:pPr>
                  <w:r w:rsidRPr="00404CBB">
                    <w:rPr>
                      <w:sz w:val="16"/>
                      <w:szCs w:val="18"/>
                      <w:lang w:bidi="en-US"/>
                    </w:rPr>
                    <w:t>Information video for parents</w:t>
                  </w:r>
                </w:p>
              </w:tc>
              <w:tc>
                <w:tcPr>
                  <w:tcW w:w="1119" w:type="dxa"/>
                  <w:tcBorders>
                    <w:top w:val="dashed" w:sz="3" w:space="0" w:color="3057B9"/>
                    <w:left w:val="none" w:sz="3" w:space="0" w:color="000000"/>
                    <w:bottom w:val="dashed" w:sz="3" w:space="0" w:color="3057B9"/>
                    <w:right w:val="dashed" w:sz="3" w:space="0" w:color="3057B9"/>
                  </w:tcBorders>
                  <w:vAlign w:val="center"/>
                </w:tcPr>
                <w:p w14:paraId="396D7CBB" w14:textId="77777777" w:rsidR="00456A41" w:rsidRPr="00404CBB" w:rsidRDefault="0032655A" w:rsidP="00391940">
                  <w:pPr>
                    <w:wordWrap/>
                    <w:spacing w:after="0" w:line="276" w:lineRule="auto"/>
                    <w:rPr>
                      <w:b/>
                      <w:bCs/>
                      <w:sz w:val="16"/>
                      <w:szCs w:val="18"/>
                    </w:rPr>
                  </w:pPr>
                  <w:r w:rsidRPr="00404CBB">
                    <w:rPr>
                      <w:b/>
                      <w:noProof/>
                      <w:sz w:val="16"/>
                      <w:szCs w:val="18"/>
                      <w:lang w:bidi="en-US"/>
                    </w:rPr>
                    <w:drawing>
                      <wp:inline distT="0" distB="0" distL="0" distR="0" wp14:anchorId="45971E81" wp14:editId="517A05A4">
                        <wp:extent cx="451104" cy="442214"/>
                        <wp:effectExtent l="0" t="0" r="0" b="0"/>
                        <wp:docPr id="2" name="그림 %d 2"/>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d9.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5AE0B31A" w14:textId="7943C3CF" w:rsidR="00391940" w:rsidRPr="00404CBB" w:rsidRDefault="0032655A" w:rsidP="00391940">
            <w:pPr>
              <w:wordWrap/>
              <w:spacing w:after="0" w:line="276" w:lineRule="auto"/>
              <w:rPr>
                <w:b/>
                <w:bCs/>
                <w:sz w:val="16"/>
                <w:szCs w:val="18"/>
              </w:rPr>
            </w:pPr>
            <w:r w:rsidRPr="00404CBB">
              <w:rPr>
                <w:b/>
                <w:sz w:val="16"/>
                <w:szCs w:val="18"/>
                <w:lang w:bidi="en-US"/>
              </w:rPr>
              <w:t>Our aim is to provide you with information on how the IB Unit of Inquiry will be conducted during the specified period. Please review the provided information on how the curriculum operates to best support your child's learning at home.</w:t>
            </w:r>
          </w:p>
          <w:p w14:paraId="0EFCDF31" w14:textId="77777777" w:rsidR="00456A41" w:rsidRPr="00404CBB" w:rsidRDefault="0032655A" w:rsidP="00391940">
            <w:pPr>
              <w:wordWrap/>
              <w:spacing w:after="0" w:line="276" w:lineRule="auto"/>
              <w:rPr>
                <w:b/>
                <w:bCs/>
                <w:sz w:val="16"/>
                <w:szCs w:val="18"/>
              </w:rPr>
            </w:pPr>
            <w:r w:rsidRPr="00404CBB">
              <w:rPr>
                <w:b/>
                <w:sz w:val="16"/>
                <w:szCs w:val="18"/>
                <w:lang w:bidi="en-US"/>
              </w:rPr>
              <w:t xml:space="preserve">We appreciate your </w:t>
            </w:r>
            <w:r w:rsidRPr="00404CBB">
              <w:rPr>
                <w:b/>
                <w:sz w:val="16"/>
                <w:szCs w:val="18"/>
                <w:lang w:bidi="en-US"/>
              </w:rPr>
              <w:t xml:space="preserve">interest and cooperation! </w:t>
            </w:r>
          </w:p>
          <w:p w14:paraId="160B1912" w14:textId="77777777" w:rsidR="00456A41" w:rsidRDefault="0032655A" w:rsidP="00391940">
            <w:pPr>
              <w:wordWrap/>
              <w:spacing w:after="0" w:line="276" w:lineRule="auto"/>
              <w:rPr>
                <w:b/>
                <w:bCs/>
                <w:color w:val="FFC000" w:themeColor="accent4"/>
                <w:sz w:val="16"/>
                <w:szCs w:val="18"/>
              </w:rPr>
            </w:pPr>
            <w:r w:rsidRPr="00404CBB">
              <w:rPr>
                <w:b/>
                <w:color w:val="FFC000" w:themeColor="accent4"/>
                <w:sz w:val="16"/>
                <w:szCs w:val="18"/>
                <w:lang w:bidi="en-US"/>
              </w:rPr>
              <w:t>※ Schedule and details may change depending on class situations.</w:t>
            </w:r>
          </w:p>
          <w:p w14:paraId="6203E5B5" w14:textId="77777777" w:rsidR="00391940" w:rsidRPr="00404CBB" w:rsidRDefault="00391940" w:rsidP="00391940">
            <w:pPr>
              <w:wordWrap/>
              <w:spacing w:after="0" w:line="276" w:lineRule="auto"/>
              <w:rPr>
                <w:b/>
                <w:bCs/>
                <w:color w:val="FFC000" w:themeColor="accent4"/>
                <w:sz w:val="16"/>
                <w:szCs w:val="18"/>
              </w:rPr>
            </w:pPr>
          </w:p>
          <w:p w14:paraId="3BD27AE0" w14:textId="77777777" w:rsidR="00391940" w:rsidRDefault="00391940" w:rsidP="00404CBB">
            <w:pPr>
              <w:wordWrap/>
              <w:spacing w:after="0" w:line="240" w:lineRule="auto"/>
              <w:jc w:val="right"/>
              <w:rPr>
                <w:b/>
                <w:bCs/>
                <w:sz w:val="16"/>
                <w:szCs w:val="18"/>
              </w:rPr>
            </w:pPr>
          </w:p>
          <w:p w14:paraId="42CD78D8" w14:textId="0433D313" w:rsidR="00456A41" w:rsidRPr="00404CBB" w:rsidRDefault="0032655A" w:rsidP="00391940">
            <w:pPr>
              <w:wordWrap/>
              <w:spacing w:after="0" w:line="240" w:lineRule="auto"/>
              <w:jc w:val="right"/>
              <w:rPr>
                <w:b/>
                <w:bCs/>
                <w:sz w:val="16"/>
                <w:szCs w:val="18"/>
              </w:rPr>
            </w:pPr>
            <w:r w:rsidRPr="00404CBB">
              <w:rPr>
                <w:b/>
                <w:sz w:val="16"/>
                <w:szCs w:val="18"/>
                <w:lang w:bidi="en-US"/>
              </w:rPr>
              <w:t>Gunseo Global School</w:t>
            </w:r>
          </w:p>
        </w:tc>
      </w:tr>
    </w:tbl>
    <w:p w14:paraId="5AFE182F" w14:textId="1897966B" w:rsidR="00456A41" w:rsidRPr="00404CBB" w:rsidRDefault="00456A41" w:rsidP="00404CBB">
      <w:pPr>
        <w:wordWrap/>
        <w:spacing w:after="0" w:line="240" w:lineRule="auto"/>
        <w:rPr>
          <w:sz w:val="16"/>
          <w:szCs w:val="18"/>
        </w:rPr>
      </w:pPr>
    </w:p>
    <w:p w14:paraId="60F2ACCC" w14:textId="072E5C4C" w:rsidR="00456A41" w:rsidRPr="00404CBB" w:rsidRDefault="00404CBB" w:rsidP="00404CBB">
      <w:pPr>
        <w:wordWrap/>
        <w:spacing w:after="0" w:line="240" w:lineRule="auto"/>
        <w:rPr>
          <w:sz w:val="16"/>
          <w:szCs w:val="18"/>
        </w:rPr>
      </w:pPr>
      <w:r>
        <w:rPr>
          <w:noProof/>
          <w:sz w:val="16"/>
          <w:szCs w:val="18"/>
          <w:lang w:bidi="en-US"/>
        </w:rPr>
        <mc:AlternateContent>
          <mc:Choice Requires="wps">
            <w:drawing>
              <wp:anchor distT="0" distB="0" distL="114300" distR="114300" simplePos="0" relativeHeight="251659264" behindDoc="0" locked="0" layoutInCell="1" allowOverlap="1" wp14:anchorId="2D8B3719" wp14:editId="5EF26EF0">
                <wp:simplePos x="0" y="0"/>
                <wp:positionH relativeFrom="column">
                  <wp:posOffset>403110</wp:posOffset>
                </wp:positionH>
                <wp:positionV relativeFrom="paragraph">
                  <wp:posOffset>47625</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37A163AC" w14:textId="6E46B9D7" w:rsidR="00404CBB" w:rsidRPr="00404CBB" w:rsidRDefault="00404CBB" w:rsidP="00404CBB">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D8B3719" id="_x0000_t202" coordsize="21600,21600" o:spt="202" path="m,l,21600r21600,l21600,xe">
                <v:stroke joinstyle="miter"/>
                <v:path gradientshapeok="t" o:connecttype="rect"/>
              </v:shapetype>
              <v:shape id="Text Box 1" o:spid="_x0000_s1026" type="#_x0000_t202" style="position:absolute;left:0;text-align:left;margin-left:31.75pt;margin-top:3.75pt;width:111.1pt;height:1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" fillcolor="white [3212]" stroked="f" strokeweight=".5pt">
                <v:textbox style="mso-fit-shape-to-text:t">
                  <w:txbxContent>
                    <w:p w14:paraId="37A163AC" w14:textId="6E46B9D7" w:rsidR="00404CBB" w:rsidRPr="00404CBB" w:rsidRDefault="00404CBB" w:rsidP="00404CBB">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008A46E1" w:rsidRPr="00404CBB">
        <w:rPr>
          <w:noProof/>
          <w:sz w:val="16"/>
          <w:szCs w:val="18"/>
          <w:lang w:bidi="en-US"/>
        </w:rPr>
        <w:drawing>
          <wp:inline distT="0" distB="0" distL="0" distR="0" wp14:anchorId="5137490E" wp14:editId="1FC19252">
            <wp:extent cx="2060575" cy="368300"/>
            <wp:effectExtent l="0" t="0" r="0" b="0"/>
            <wp:docPr id="808743661"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r w:rsidRPr="00404CBB">
        <w:rPr>
          <w:sz w:val="16"/>
          <w:szCs w:val="18"/>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2386"/>
        <w:gridCol w:w="7140"/>
      </w:tblGrid>
      <w:tr w:rsidR="00456A41" w:rsidRPr="00404CBB" w14:paraId="4D918728" w14:textId="77777777" w:rsidTr="00404CBB">
        <w:trPr>
          <w:trHeight w:val="2039"/>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58DBF343" w14:textId="77777777" w:rsidR="00456A41" w:rsidRPr="001C4B11" w:rsidRDefault="0032655A" w:rsidP="00404CBB">
            <w:pPr>
              <w:wordWrap/>
              <w:spacing w:after="0" w:line="240" w:lineRule="auto"/>
              <w:rPr>
                <w:b/>
                <w:bCs/>
                <w:color w:val="203A7B"/>
                <w:sz w:val="16"/>
                <w:szCs w:val="18"/>
              </w:rPr>
            </w:pPr>
            <w:r w:rsidRPr="001C4B11">
              <w:rPr>
                <w:rFonts w:ascii="Courier New" w:eastAsia="Courier New" w:hAnsi="Courier New" w:cs="Courier New"/>
                <w:b/>
                <w:color w:val="203A7B"/>
                <w:sz w:val="16"/>
                <w:szCs w:val="18"/>
                <w:lang w:bidi="en-US"/>
              </w:rPr>
              <w:t>▪</w:t>
            </w:r>
            <w:r w:rsidRPr="001C4B11">
              <w:rPr>
                <w:b/>
                <w:color w:val="203A7B"/>
                <w:sz w:val="16"/>
                <w:szCs w:val="18"/>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0910336D" w14:textId="77777777" w:rsidR="00456A41" w:rsidRPr="00404CBB" w:rsidRDefault="0032655A" w:rsidP="00404CBB">
            <w:pPr>
              <w:pStyle w:val="ListParagraph"/>
              <w:numPr>
                <w:ilvl w:val="0"/>
                <w:numId w:val="10"/>
              </w:numPr>
              <w:wordWrap/>
              <w:spacing w:after="0" w:line="240" w:lineRule="auto"/>
              <w:ind w:leftChars="0" w:left="405"/>
              <w:rPr>
                <w:sz w:val="16"/>
                <w:szCs w:val="18"/>
              </w:rPr>
            </w:pPr>
            <w:r w:rsidRPr="00404CBB">
              <w:rPr>
                <w:sz w:val="16"/>
                <w:szCs w:val="18"/>
                <w:lang w:bidi="en-US"/>
              </w:rPr>
              <w:t xml:space="preserve">This unit explores the ways of and attitudes toward participating in play activities using one’s body. Students will develop an awareness of their bodies and learn how to move various parts of their bodies and use their senses. In addition, by taking part </w:t>
            </w:r>
            <w:r w:rsidRPr="00404CBB">
              <w:rPr>
                <w:sz w:val="16"/>
                <w:szCs w:val="18"/>
                <w:lang w:bidi="en-US"/>
              </w:rPr>
              <w:t>in and creating a range of play activities using their bodies and senses, they will actively think about the workings and rules of play activities. Such a process will lead them to reflect on and self-assess their attitudes toward participating in play act</w:t>
            </w:r>
            <w:r w:rsidRPr="00404CBB">
              <w:rPr>
                <w:sz w:val="16"/>
                <w:szCs w:val="18"/>
                <w:lang w:bidi="en-US"/>
              </w:rPr>
              <w:t>ivities and seek ways to build positive relationships in group activities.</w:t>
            </w:r>
          </w:p>
        </w:tc>
      </w:tr>
      <w:tr w:rsidR="00456A41" w:rsidRPr="00404CBB" w14:paraId="2DC39BD8" w14:textId="77777777">
        <w:trPr>
          <w:trHeight w:val="578"/>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FAE9F6"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4EEE79CD" w14:textId="77777777" w:rsidR="00456A41" w:rsidRPr="00404CBB" w:rsidRDefault="0032655A" w:rsidP="00404CBB">
            <w:pPr>
              <w:wordWrap/>
              <w:spacing w:after="0" w:line="240" w:lineRule="auto"/>
              <w:rPr>
                <w:sz w:val="16"/>
                <w:szCs w:val="18"/>
              </w:rPr>
            </w:pPr>
            <w:r w:rsidRPr="00404CBB">
              <w:rPr>
                <w:sz w:val="16"/>
                <w:szCs w:val="18"/>
                <w:lang w:bidi="en-US"/>
              </w:rPr>
              <w:t>Who are we?</w:t>
            </w:r>
          </w:p>
        </w:tc>
      </w:tr>
      <w:tr w:rsidR="00456A41" w:rsidRPr="00404CBB" w14:paraId="4B5337B8"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43E764D" w14:textId="77777777" w:rsidR="00456A41" w:rsidRPr="001C4B11" w:rsidRDefault="0032655A" w:rsidP="00404CBB">
            <w:pPr>
              <w:wordWrap/>
              <w:spacing w:after="0" w:line="240" w:lineRule="auto"/>
              <w:rPr>
                <w:b/>
                <w:bCs/>
                <w:color w:val="203A7B"/>
                <w:sz w:val="16"/>
                <w:szCs w:val="18"/>
              </w:rPr>
            </w:pPr>
            <w:r w:rsidRPr="001C4B11">
              <w:rPr>
                <w:rFonts w:ascii="Courier New" w:eastAsia="Courier New" w:hAnsi="Courier New" w:cs="Courier New"/>
                <w:b/>
                <w:color w:val="203A7B"/>
                <w:sz w:val="16"/>
                <w:szCs w:val="18"/>
                <w:lang w:bidi="en-US"/>
              </w:rPr>
              <w:t>▪</w:t>
            </w:r>
            <w:r w:rsidRPr="001C4B11">
              <w:rPr>
                <w:b/>
                <w:color w:val="203A7B"/>
                <w:sz w:val="16"/>
                <w:szCs w:val="18"/>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2B4D30BB" w14:textId="77777777" w:rsidR="00456A41" w:rsidRPr="00404CBB" w:rsidRDefault="0032655A" w:rsidP="00404CBB">
            <w:pPr>
              <w:wordWrap/>
              <w:spacing w:after="0" w:line="240" w:lineRule="auto"/>
              <w:rPr>
                <w:sz w:val="16"/>
                <w:szCs w:val="18"/>
              </w:rPr>
            </w:pPr>
            <w:r w:rsidRPr="00404CBB">
              <w:rPr>
                <w:sz w:val="16"/>
                <w:szCs w:val="18"/>
                <w:lang w:bidi="en-US"/>
              </w:rPr>
              <w:t>Play reinforces friendship.</w:t>
            </w:r>
          </w:p>
        </w:tc>
      </w:tr>
      <w:tr w:rsidR="00456A41" w:rsidRPr="00404CBB" w14:paraId="7E6C5257"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28D7A1D"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1892966F" w14:textId="77777777" w:rsidR="00456A41" w:rsidRPr="00404CBB" w:rsidRDefault="0032655A" w:rsidP="00404CBB">
            <w:pPr>
              <w:wordWrap/>
              <w:spacing w:after="0" w:line="240" w:lineRule="auto"/>
              <w:rPr>
                <w:sz w:val="16"/>
                <w:szCs w:val="18"/>
              </w:rPr>
            </w:pPr>
            <w:r w:rsidRPr="00404CBB">
              <w:rPr>
                <w:sz w:val="16"/>
                <w:szCs w:val="18"/>
                <w:lang w:bidi="en-US"/>
              </w:rPr>
              <w:t>Inquiry 1: Understanding the body (Form)</w:t>
            </w:r>
          </w:p>
          <w:p w14:paraId="4AA1E961" w14:textId="77777777" w:rsidR="00456A41" w:rsidRPr="00404CBB" w:rsidRDefault="0032655A" w:rsidP="00404CBB">
            <w:pPr>
              <w:wordWrap/>
              <w:spacing w:after="0" w:line="240" w:lineRule="auto"/>
              <w:rPr>
                <w:sz w:val="16"/>
                <w:szCs w:val="18"/>
              </w:rPr>
            </w:pPr>
            <w:r w:rsidRPr="00404CBB">
              <w:rPr>
                <w:sz w:val="16"/>
                <w:szCs w:val="18"/>
                <w:lang w:bidi="en-US"/>
              </w:rPr>
              <w:t>Inquiry 2: The process of playing (Skill)</w:t>
            </w:r>
          </w:p>
          <w:p w14:paraId="40830BE6" w14:textId="77777777" w:rsidR="00456A41" w:rsidRPr="00404CBB" w:rsidRDefault="0032655A" w:rsidP="00404CBB">
            <w:pPr>
              <w:wordWrap/>
              <w:spacing w:after="0" w:line="240" w:lineRule="auto"/>
              <w:rPr>
                <w:sz w:val="16"/>
                <w:szCs w:val="18"/>
              </w:rPr>
            </w:pPr>
            <w:r w:rsidRPr="00404CBB">
              <w:rPr>
                <w:sz w:val="16"/>
                <w:szCs w:val="18"/>
                <w:lang w:bidi="en-US"/>
              </w:rPr>
              <w:t>Inquiry 3: Play and friendship (Responsibility)</w:t>
            </w:r>
          </w:p>
        </w:tc>
      </w:tr>
      <w:tr w:rsidR="00456A41" w:rsidRPr="00404CBB" w14:paraId="4218DAD8"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C9FC101"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37BBFE55" w14:textId="77777777" w:rsidR="00456A41" w:rsidRPr="00404CBB" w:rsidRDefault="0032655A" w:rsidP="00404CBB">
            <w:pPr>
              <w:wordWrap/>
              <w:spacing w:after="0" w:line="240" w:lineRule="auto"/>
              <w:rPr>
                <w:sz w:val="16"/>
                <w:szCs w:val="18"/>
              </w:rPr>
            </w:pPr>
            <w:r w:rsidRPr="00404CBB">
              <w:rPr>
                <w:rFonts w:ascii="Cambria Math" w:eastAsia="Cambria Math" w:hAnsi="Cambria Math" w:cs="Cambria Math"/>
                <w:sz w:val="16"/>
                <w:szCs w:val="18"/>
                <w:lang w:bidi="en-US"/>
              </w:rPr>
              <w:t>⍌</w:t>
            </w:r>
            <w:r w:rsidRPr="00404CBB">
              <w:rPr>
                <w:rFonts w:ascii="Cambria Math" w:eastAsia="Cambria Math" w:hAnsi="Cambria Math" w:cs="Cambria Math"/>
                <w:sz w:val="16"/>
                <w:szCs w:val="18"/>
                <w:lang w:bidi="en-US"/>
              </w:rPr>
              <w:t xml:space="preserve"> </w:t>
            </w:r>
            <w:r w:rsidRPr="00404CBB">
              <w:rPr>
                <w:sz w:val="16"/>
                <w:szCs w:val="18"/>
                <w:lang w:bidi="en-US"/>
              </w:rPr>
              <w:t xml:space="preserve">Form  </w:t>
            </w:r>
            <w:r w:rsidRPr="00404CBB">
              <w:rPr>
                <w:rFonts w:ascii="Cambria Math" w:eastAsia="Cambria Math" w:hAnsi="Cambria Math" w:cs="Cambria Math"/>
                <w:sz w:val="16"/>
                <w:szCs w:val="18"/>
                <w:lang w:bidi="en-US"/>
              </w:rPr>
              <w:t>⍌</w:t>
            </w:r>
            <w:r w:rsidRPr="00404CBB">
              <w:rPr>
                <w:sz w:val="16"/>
                <w:szCs w:val="18"/>
                <w:lang w:bidi="en-US"/>
              </w:rPr>
              <w:t xml:space="preserve"> Skill  </w:t>
            </w:r>
            <w:r w:rsidRPr="00404CBB">
              <w:rPr>
                <w:rFonts w:ascii="Cambria Math" w:eastAsia="Cambria Math" w:hAnsi="Cambria Math" w:cs="Cambria Math"/>
                <w:sz w:val="16"/>
                <w:szCs w:val="18"/>
                <w:lang w:bidi="en-US"/>
              </w:rPr>
              <w:t>⍌</w:t>
            </w:r>
            <w:r w:rsidRPr="00404CBB">
              <w:rPr>
                <w:sz w:val="16"/>
                <w:szCs w:val="18"/>
                <w:lang w:bidi="en-US"/>
              </w:rPr>
              <w:t xml:space="preserve"> Responsibility</w:t>
            </w:r>
          </w:p>
        </w:tc>
      </w:tr>
      <w:tr w:rsidR="00456A41" w:rsidRPr="00404CBB" w14:paraId="7B8AE2AF"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E9073C0"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16B55A14" w14:textId="77777777" w:rsidR="00456A41" w:rsidRPr="00404CBB" w:rsidRDefault="0032655A" w:rsidP="00404CBB">
            <w:pPr>
              <w:wordWrap/>
              <w:spacing w:after="0" w:line="240" w:lineRule="auto"/>
              <w:rPr>
                <w:sz w:val="16"/>
                <w:szCs w:val="18"/>
              </w:rPr>
            </w:pPr>
            <w:r w:rsidRPr="00404CBB">
              <w:rPr>
                <w:sz w:val="16"/>
                <w:szCs w:val="18"/>
                <w:lang w:bidi="en-US"/>
              </w:rPr>
              <w:t>Emotion</w:t>
            </w:r>
          </w:p>
          <w:p w14:paraId="464D7620" w14:textId="77777777" w:rsidR="00456A41" w:rsidRPr="00404CBB" w:rsidRDefault="0032655A" w:rsidP="00404CBB">
            <w:pPr>
              <w:wordWrap/>
              <w:spacing w:after="0" w:line="240" w:lineRule="auto"/>
              <w:rPr>
                <w:sz w:val="16"/>
                <w:szCs w:val="18"/>
              </w:rPr>
            </w:pPr>
            <w:r w:rsidRPr="00404CBB">
              <w:rPr>
                <w:sz w:val="16"/>
                <w:szCs w:val="18"/>
                <w:lang w:bidi="en-US"/>
              </w:rPr>
              <w:t>Friendship</w:t>
            </w:r>
          </w:p>
          <w:p w14:paraId="24B980B2" w14:textId="77777777" w:rsidR="00456A41" w:rsidRPr="00404CBB" w:rsidRDefault="0032655A" w:rsidP="00404CBB">
            <w:pPr>
              <w:wordWrap/>
              <w:spacing w:after="0" w:line="240" w:lineRule="auto"/>
              <w:rPr>
                <w:sz w:val="16"/>
                <w:szCs w:val="18"/>
              </w:rPr>
            </w:pPr>
            <w:r w:rsidRPr="00404CBB">
              <w:rPr>
                <w:sz w:val="16"/>
                <w:szCs w:val="18"/>
                <w:lang w:bidi="en-US"/>
              </w:rPr>
              <w:t>Play</w:t>
            </w:r>
          </w:p>
        </w:tc>
      </w:tr>
      <w:tr w:rsidR="00456A41" w:rsidRPr="00404CBB" w14:paraId="1CCE6333" w14:textId="77777777" w:rsidTr="00404CBB">
        <w:trPr>
          <w:trHeight w:val="34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A27525B"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718F2D6B" w14:textId="77777777" w:rsidR="00456A41" w:rsidRPr="00404CBB" w:rsidRDefault="0032655A" w:rsidP="00404CBB">
            <w:pPr>
              <w:wordWrap/>
              <w:spacing w:after="0" w:line="240" w:lineRule="auto"/>
              <w:rPr>
                <w:sz w:val="16"/>
                <w:szCs w:val="18"/>
              </w:rPr>
            </w:pPr>
            <w:r w:rsidRPr="00404CBB">
              <w:rPr>
                <w:sz w:val="16"/>
                <w:szCs w:val="18"/>
                <w:lang w:bidi="en-US"/>
              </w:rPr>
              <w:t>Research skills (interpreting information), interpersonal skills (interpersonal relationship), self-management skills (state of mind)</w:t>
            </w:r>
          </w:p>
        </w:tc>
      </w:tr>
      <w:tr w:rsidR="00456A41" w:rsidRPr="00404CBB" w14:paraId="6A8284CB" w14:textId="77777777" w:rsidTr="00404CBB">
        <w:trPr>
          <w:trHeight w:val="351"/>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4C062C9"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539A88E4" w14:textId="77777777" w:rsidR="00456A41" w:rsidRPr="00404CBB" w:rsidRDefault="0032655A" w:rsidP="00404CBB">
            <w:pPr>
              <w:wordWrap/>
              <w:spacing w:after="0" w:line="240" w:lineRule="auto"/>
              <w:rPr>
                <w:sz w:val="16"/>
                <w:szCs w:val="18"/>
              </w:rPr>
            </w:pPr>
            <w:r w:rsidRPr="00404CBB">
              <w:rPr>
                <w:sz w:val="16"/>
                <w:szCs w:val="18"/>
                <w:lang w:bidi="en-US"/>
              </w:rPr>
              <w:t>Knowledgeable, communicative, contemplative</w:t>
            </w:r>
          </w:p>
        </w:tc>
      </w:tr>
      <w:tr w:rsidR="00456A41" w:rsidRPr="00404CBB" w14:paraId="0A8CD43C"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2C2D4427"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5F9C4EED" w14:textId="77777777" w:rsidR="00456A41" w:rsidRPr="00404CBB" w:rsidRDefault="0032655A" w:rsidP="00404CBB">
            <w:pPr>
              <w:wordWrap/>
              <w:spacing w:after="0" w:line="240" w:lineRule="auto"/>
              <w:rPr>
                <w:sz w:val="16"/>
                <w:szCs w:val="18"/>
              </w:rPr>
            </w:pPr>
            <w:r w:rsidRPr="00404CBB">
              <w:rPr>
                <w:sz w:val="16"/>
                <w:szCs w:val="18"/>
                <w:lang w:bidi="en-US"/>
              </w:rPr>
              <w:t>Create and participate in games and self-assess one’s own participation attitude</w:t>
            </w:r>
          </w:p>
        </w:tc>
      </w:tr>
    </w:tbl>
    <w:p w14:paraId="57B6B81E" w14:textId="77777777" w:rsidR="00456A41" w:rsidRDefault="00456A41" w:rsidP="00404CBB">
      <w:pPr>
        <w:wordWrap/>
        <w:spacing w:after="0" w:line="240" w:lineRule="auto"/>
        <w:rPr>
          <w:sz w:val="16"/>
          <w:szCs w:val="18"/>
        </w:rPr>
      </w:pPr>
    </w:p>
    <w:p w14:paraId="0E94B4D4" w14:textId="41E29A94" w:rsidR="00391940" w:rsidRDefault="00391940">
      <w:pPr>
        <w:widowControl/>
        <w:wordWrap/>
        <w:autoSpaceDE/>
        <w:autoSpaceDN/>
        <w:rPr>
          <w:sz w:val="16"/>
          <w:szCs w:val="18"/>
        </w:rPr>
      </w:pPr>
      <w:r>
        <w:rPr>
          <w:sz w:val="16"/>
          <w:szCs w:val="18"/>
          <w:lang w:bidi="en-US"/>
        </w:rPr>
        <w:br w:type="page"/>
      </w:r>
    </w:p>
    <w:p w14:paraId="17C24B31" w14:textId="06EC5B96" w:rsidR="00456A41" w:rsidRPr="00404CBB" w:rsidRDefault="00404CBB" w:rsidP="00404CBB">
      <w:pPr>
        <w:wordWrap/>
        <w:spacing w:after="0" w:line="240" w:lineRule="auto"/>
        <w:rPr>
          <w:sz w:val="16"/>
          <w:szCs w:val="18"/>
        </w:rPr>
      </w:pPr>
      <w:r>
        <w:rPr>
          <w:noProof/>
          <w:sz w:val="16"/>
          <w:szCs w:val="18"/>
          <w:lang w:bidi="en-US"/>
        </w:rPr>
        <w:lastRenderedPageBreak/>
        <mc:AlternateContent>
          <mc:Choice Requires="wps">
            <w:drawing>
              <wp:anchor distT="0" distB="0" distL="114300" distR="114300" simplePos="0" relativeHeight="251661312" behindDoc="0" locked="0" layoutInCell="1" allowOverlap="1" wp14:anchorId="0555D18C" wp14:editId="4C1257DA">
                <wp:simplePos x="0" y="0"/>
                <wp:positionH relativeFrom="column">
                  <wp:posOffset>494665</wp:posOffset>
                </wp:positionH>
                <wp:positionV relativeFrom="paragraph">
                  <wp:posOffset>44953</wp:posOffset>
                </wp:positionV>
                <wp:extent cx="1411200" cy="194665"/>
                <wp:effectExtent l="0" t="0" r="0" b="0"/>
                <wp:wrapNone/>
                <wp:docPr id="1732342469"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9E9D957" w14:textId="5380C19C" w:rsidR="00404CBB" w:rsidRPr="00404CBB" w:rsidRDefault="00404CBB" w:rsidP="00404CBB">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55D18C" id="_x0000_s1027" type="#_x0000_t202" style="position:absolute;left:0;text-align:left;margin-left:38.95pt;margin-top:3.55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" fillcolor="white [3212]" stroked="f" strokeweight=".5pt">
                <v:textbox style="mso-fit-shape-to-text:t">
                  <w:txbxContent>
                    <w:p w14:paraId="79E9D957" w14:textId="5380C19C" w:rsidR="00404CBB" w:rsidRPr="00404CBB" w:rsidRDefault="00404CBB" w:rsidP="00404CBB">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008A46E1" w:rsidRPr="00404CBB">
        <w:rPr>
          <w:noProof/>
          <w:sz w:val="16"/>
          <w:szCs w:val="18"/>
          <w:lang w:bidi="en-US"/>
        </w:rPr>
        <w:drawing>
          <wp:inline distT="0" distB="0" distL="0" distR="0" wp14:anchorId="50FA8E2E" wp14:editId="713E6DB2">
            <wp:extent cx="2060575" cy="368300"/>
            <wp:effectExtent l="0" t="0" r="0" b="0"/>
            <wp:docPr id="128201603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404CBB" w14:paraId="6A6901D2" w14:textId="77777777">
        <w:trPr>
          <w:trHeight w:val="79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13CB46AF"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Korean</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78635DAB" w14:textId="77777777" w:rsidR="00456A41" w:rsidRPr="00404CBB" w:rsidRDefault="0032655A" w:rsidP="00404CBB">
            <w:pPr>
              <w:wordWrap/>
              <w:spacing w:after="0" w:line="240" w:lineRule="auto"/>
              <w:rPr>
                <w:sz w:val="16"/>
                <w:szCs w:val="18"/>
              </w:rPr>
            </w:pPr>
            <w:r w:rsidRPr="00404CBB">
              <w:rPr>
                <w:sz w:val="16"/>
                <w:szCs w:val="18"/>
                <w:lang w:bidi="en-US"/>
              </w:rPr>
              <w:t>[2KOR01-02] Listens, shares emotions, and speaks with others using polite and kind language.</w:t>
            </w:r>
          </w:p>
          <w:p w14:paraId="170D6EDF" w14:textId="45E5C45C" w:rsidR="00456A41" w:rsidRPr="00404CBB" w:rsidRDefault="0032655A" w:rsidP="00404CBB">
            <w:pPr>
              <w:wordWrap/>
              <w:spacing w:after="0" w:line="240" w:lineRule="auto"/>
              <w:rPr>
                <w:sz w:val="16"/>
                <w:szCs w:val="18"/>
              </w:rPr>
            </w:pPr>
            <w:r w:rsidRPr="00404CBB">
              <w:rPr>
                <w:sz w:val="16"/>
                <w:szCs w:val="18"/>
                <w:lang w:bidi="en-US"/>
              </w:rPr>
              <w:t>[2KOR02-01] Reads aloud letters, words, sentences, and short texts in an accurate manner.</w:t>
            </w:r>
          </w:p>
          <w:p w14:paraId="79631D53" w14:textId="77777777" w:rsidR="00456A41" w:rsidRPr="00404CBB" w:rsidRDefault="0032655A" w:rsidP="00404CBB">
            <w:pPr>
              <w:wordWrap/>
              <w:spacing w:after="0" w:line="240" w:lineRule="auto"/>
              <w:rPr>
                <w:sz w:val="16"/>
                <w:szCs w:val="18"/>
              </w:rPr>
            </w:pPr>
            <w:r w:rsidRPr="00404CBB">
              <w:rPr>
                <w:sz w:val="16"/>
                <w:szCs w:val="18"/>
                <w:lang w:bidi="en-US"/>
              </w:rPr>
              <w:t>[2KOR03-01] Uses letters and words in an appropriate manner.</w:t>
            </w:r>
          </w:p>
        </w:tc>
      </w:tr>
      <w:tr w:rsidR="00456A41" w:rsidRPr="00404CBB" w14:paraId="0F153BDC" w14:textId="77777777">
        <w:trPr>
          <w:trHeight w:val="79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977BB1E"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Integrated Subjects</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615241F7" w14:textId="1E90936A" w:rsidR="00456A41" w:rsidRPr="00404CBB" w:rsidRDefault="0032655A" w:rsidP="00404CBB">
            <w:pPr>
              <w:wordWrap/>
              <w:spacing w:after="0" w:line="240" w:lineRule="auto"/>
              <w:rPr>
                <w:sz w:val="16"/>
                <w:szCs w:val="18"/>
              </w:rPr>
            </w:pPr>
            <w:r w:rsidRPr="00404CBB">
              <w:rPr>
                <w:sz w:val="16"/>
                <w:szCs w:val="18"/>
                <w:lang w:bidi="en-US"/>
              </w:rPr>
              <w:t>[2ETH02-04] Feels curious about new activities and tries them.</w:t>
            </w:r>
          </w:p>
          <w:p w14:paraId="2BB9994B" w14:textId="71C02CBC" w:rsidR="00456A41" w:rsidRPr="00404CBB" w:rsidRDefault="0032655A" w:rsidP="00404CBB">
            <w:pPr>
              <w:wordWrap/>
              <w:spacing w:after="0" w:line="240" w:lineRule="auto"/>
              <w:rPr>
                <w:sz w:val="16"/>
                <w:szCs w:val="18"/>
              </w:rPr>
            </w:pPr>
            <w:r w:rsidRPr="00404CBB">
              <w:rPr>
                <w:sz w:val="16"/>
                <w:szCs w:val="18"/>
                <w:lang w:bidi="en-US"/>
              </w:rPr>
              <w:t>[2ETH04-03] Interested in group activities and actively cooperates.</w:t>
            </w:r>
          </w:p>
          <w:p w14:paraId="0A3A8FB1" w14:textId="4AB15848" w:rsidR="00456A41" w:rsidRPr="00404CBB" w:rsidRDefault="0032655A" w:rsidP="00404CBB">
            <w:pPr>
              <w:wordWrap/>
              <w:spacing w:after="0" w:line="240" w:lineRule="auto"/>
              <w:rPr>
                <w:sz w:val="16"/>
                <w:szCs w:val="18"/>
              </w:rPr>
            </w:pPr>
            <w:r w:rsidRPr="00404CBB">
              <w:rPr>
                <w:sz w:val="16"/>
                <w:szCs w:val="18"/>
                <w:lang w:bidi="en-US"/>
              </w:rPr>
              <w:t>[2WIS01-02] Explores and explains about oneself.</w:t>
            </w:r>
          </w:p>
          <w:p w14:paraId="03A72AAF" w14:textId="653F1E28" w:rsidR="00456A41" w:rsidRPr="00404CBB" w:rsidRDefault="0032655A" w:rsidP="00404CBB">
            <w:pPr>
              <w:wordWrap/>
              <w:spacing w:after="0" w:line="240" w:lineRule="auto"/>
              <w:rPr>
                <w:sz w:val="16"/>
                <w:szCs w:val="18"/>
              </w:rPr>
            </w:pPr>
            <w:r w:rsidRPr="00404CBB">
              <w:rPr>
                <w:sz w:val="16"/>
                <w:szCs w:val="18"/>
                <w:lang w:bidi="en-US"/>
              </w:rPr>
              <w:t>[2WIS04-02] Visualizes one’s imagination using various media and materials.</w:t>
            </w:r>
          </w:p>
          <w:p w14:paraId="3F1D2396" w14:textId="0B0C471D" w:rsidR="00456A41" w:rsidRPr="00404CBB" w:rsidRDefault="0032655A" w:rsidP="00404CBB">
            <w:pPr>
              <w:wordWrap/>
              <w:spacing w:after="0" w:line="240" w:lineRule="auto"/>
              <w:rPr>
                <w:sz w:val="16"/>
                <w:szCs w:val="18"/>
              </w:rPr>
            </w:pPr>
            <w:r w:rsidRPr="00404CBB">
              <w:rPr>
                <w:sz w:val="16"/>
                <w:szCs w:val="18"/>
                <w:lang w:bidi="en-US"/>
              </w:rPr>
              <w:t>[2ENJ01-01] Enjoys playing and has a healthy and safe lifestyle.</w:t>
            </w:r>
          </w:p>
          <w:p w14:paraId="5BEB0B2E" w14:textId="77777777" w:rsidR="00456A41" w:rsidRPr="00404CBB" w:rsidRDefault="0032655A" w:rsidP="00404CBB">
            <w:pPr>
              <w:wordWrap/>
              <w:spacing w:after="0" w:line="240" w:lineRule="auto"/>
              <w:rPr>
                <w:sz w:val="16"/>
                <w:szCs w:val="18"/>
              </w:rPr>
            </w:pPr>
            <w:r w:rsidRPr="00404CBB">
              <w:rPr>
                <w:sz w:val="16"/>
                <w:szCs w:val="18"/>
                <w:lang w:bidi="en-US"/>
              </w:rPr>
              <w:t>[2ENJ01-02] Feels the movement and senses of one’s own body while playing.</w:t>
            </w:r>
          </w:p>
          <w:p w14:paraId="6318CDCF" w14:textId="58BA2864" w:rsidR="00456A41" w:rsidRPr="00404CBB" w:rsidRDefault="0032655A" w:rsidP="00404CBB">
            <w:pPr>
              <w:wordWrap/>
              <w:spacing w:after="0" w:line="240" w:lineRule="auto"/>
              <w:rPr>
                <w:sz w:val="16"/>
                <w:szCs w:val="18"/>
              </w:rPr>
            </w:pPr>
            <w:r w:rsidRPr="00404CBB">
              <w:rPr>
                <w:sz w:val="16"/>
                <w:szCs w:val="18"/>
                <w:lang w:bidi="en-US"/>
              </w:rPr>
              <w:t>[2ENJ04-01] Makes play items out of surrounding objects.</w:t>
            </w:r>
          </w:p>
          <w:p w14:paraId="499C5FD5" w14:textId="67680823" w:rsidR="00456A41" w:rsidRPr="00404CBB" w:rsidRDefault="0032655A" w:rsidP="00404CBB">
            <w:pPr>
              <w:wordWrap/>
              <w:spacing w:after="0" w:line="240" w:lineRule="auto"/>
              <w:rPr>
                <w:sz w:val="16"/>
                <w:szCs w:val="18"/>
              </w:rPr>
            </w:pPr>
            <w:r w:rsidRPr="00404CBB">
              <w:rPr>
                <w:sz w:val="16"/>
                <w:szCs w:val="18"/>
                <w:lang w:bidi="en-US"/>
              </w:rPr>
              <w:t>[2ENJ04-02] Plays by freely unleashing one’s imagination.</w:t>
            </w:r>
          </w:p>
        </w:tc>
      </w:tr>
    </w:tbl>
    <w:p w14:paraId="3CA6135B" w14:textId="49A5FD36" w:rsidR="00456A41" w:rsidRPr="00404CBB" w:rsidRDefault="00456A41" w:rsidP="00404CBB">
      <w:pPr>
        <w:wordWrap/>
        <w:spacing w:after="0" w:line="240" w:lineRule="auto"/>
        <w:rPr>
          <w:sz w:val="16"/>
          <w:szCs w:val="18"/>
        </w:rPr>
      </w:pPr>
    </w:p>
    <w:p w14:paraId="4A4158E2" w14:textId="0F56D0AB" w:rsidR="00456A41" w:rsidRPr="00404CBB" w:rsidRDefault="00456A41" w:rsidP="00404CBB">
      <w:pPr>
        <w:wordWrap/>
        <w:spacing w:after="0" w:line="240" w:lineRule="auto"/>
        <w:rPr>
          <w:sz w:val="16"/>
          <w:szCs w:val="18"/>
        </w:rPr>
      </w:pPr>
    </w:p>
    <w:p w14:paraId="47FBB33D" w14:textId="116E1D65" w:rsidR="00456A41" w:rsidRPr="00404CBB" w:rsidRDefault="00404CBB" w:rsidP="00404CBB">
      <w:pPr>
        <w:wordWrap/>
        <w:spacing w:after="0" w:line="240" w:lineRule="auto"/>
        <w:rPr>
          <w:sz w:val="16"/>
          <w:szCs w:val="18"/>
        </w:rPr>
      </w:pPr>
      <w:r>
        <w:rPr>
          <w:noProof/>
          <w:sz w:val="16"/>
          <w:szCs w:val="18"/>
          <w:lang w:bidi="en-US"/>
        </w:rPr>
        <mc:AlternateContent>
          <mc:Choice Requires="wps">
            <w:drawing>
              <wp:anchor distT="0" distB="0" distL="114300" distR="114300" simplePos="0" relativeHeight="251663360" behindDoc="0" locked="0" layoutInCell="1" allowOverlap="1" wp14:anchorId="2F70B6C7" wp14:editId="1100B339">
                <wp:simplePos x="0" y="0"/>
                <wp:positionH relativeFrom="column">
                  <wp:posOffset>456565</wp:posOffset>
                </wp:positionH>
                <wp:positionV relativeFrom="paragraph">
                  <wp:posOffset>61170</wp:posOffset>
                </wp:positionV>
                <wp:extent cx="1411200" cy="194665"/>
                <wp:effectExtent l="0" t="0" r="0" b="0"/>
                <wp:wrapNone/>
                <wp:docPr id="1934292385"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BE6870E" w14:textId="4018010D" w:rsidR="00404CBB" w:rsidRPr="00404CBB" w:rsidRDefault="00404CBB" w:rsidP="00404CBB">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F70B6C7" id="_x0000_s1028" type="#_x0000_t202" style="position:absolute;left:0;text-align:left;margin-left:35.95pt;margin-top:4.8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" fillcolor="white [3212]" stroked="f" strokeweight=".5pt">
                <v:textbox style="mso-fit-shape-to-text:t">
                  <w:txbxContent>
                    <w:p w14:paraId="7BE6870E" w14:textId="4018010D" w:rsidR="00404CBB" w:rsidRPr="00404CBB" w:rsidRDefault="00404CBB" w:rsidP="00404CBB">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008A46E1" w:rsidRPr="00404CBB">
        <w:rPr>
          <w:noProof/>
          <w:sz w:val="16"/>
          <w:szCs w:val="18"/>
          <w:lang w:bidi="en-US"/>
        </w:rPr>
        <w:drawing>
          <wp:inline distT="0" distB="0" distL="0" distR="0" wp14:anchorId="372D4A5C" wp14:editId="1F9058FE">
            <wp:extent cx="2060575" cy="368300"/>
            <wp:effectExtent l="0" t="0" r="0" b="0"/>
            <wp:docPr id="3"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404CBB" w14:paraId="0EF45301" w14:textId="77777777">
        <w:trPr>
          <w:trHeight w:val="106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1E17FC89"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Mathematics</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193FD14A" w14:textId="5A7DBE8C" w:rsidR="00456A41" w:rsidRPr="00404CBB" w:rsidRDefault="0032655A" w:rsidP="00404CBB">
            <w:pPr>
              <w:wordWrap/>
              <w:spacing w:after="0" w:line="240" w:lineRule="auto"/>
              <w:rPr>
                <w:sz w:val="16"/>
                <w:szCs w:val="18"/>
              </w:rPr>
            </w:pPr>
            <w:r w:rsidRPr="00404CBB">
              <w:rPr>
                <w:sz w:val="16"/>
                <w:szCs w:val="18"/>
                <w:lang w:bidi="en-US"/>
              </w:rPr>
              <w:t>- Numbers up to 50</w:t>
            </w:r>
          </w:p>
          <w:p w14:paraId="404CBC3B" w14:textId="5F9DE669" w:rsidR="00456A41" w:rsidRPr="00404CBB" w:rsidRDefault="0032655A" w:rsidP="00404CBB">
            <w:pPr>
              <w:wordWrap/>
              <w:spacing w:after="0" w:line="240" w:lineRule="auto"/>
              <w:rPr>
                <w:sz w:val="16"/>
                <w:szCs w:val="18"/>
              </w:rPr>
            </w:pPr>
            <w:r w:rsidRPr="00404CBB">
              <w:rPr>
                <w:sz w:val="16"/>
                <w:szCs w:val="18"/>
                <w:lang w:bidi="en-US"/>
              </w:rPr>
              <w:t>- Addition and subtraction of numbers up to 50</w:t>
            </w:r>
          </w:p>
          <w:p w14:paraId="5ADDEDB0" w14:textId="66C9A7CB" w:rsidR="00456A41" w:rsidRPr="00404CBB" w:rsidRDefault="0032655A" w:rsidP="00404CBB">
            <w:pPr>
              <w:wordWrap/>
              <w:spacing w:after="0" w:line="240" w:lineRule="auto"/>
              <w:rPr>
                <w:sz w:val="16"/>
                <w:szCs w:val="18"/>
              </w:rPr>
            </w:pPr>
            <w:r w:rsidRPr="00404CBB">
              <w:rPr>
                <w:sz w:val="16"/>
                <w:szCs w:val="18"/>
                <w:lang w:bidi="en-US"/>
              </w:rPr>
              <w:t>- Comparison</w:t>
            </w:r>
          </w:p>
        </w:tc>
      </w:tr>
      <w:tr w:rsidR="00456A41" w:rsidRPr="00404CBB" w14:paraId="1B5C7A46" w14:textId="77777777" w:rsidTr="00404CBB">
        <w:trPr>
          <w:trHeight w:val="990"/>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E210D94"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English</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512B3CA" w14:textId="108EAD54" w:rsidR="00456A41" w:rsidRPr="00404CBB" w:rsidRDefault="0032655A" w:rsidP="00404CBB">
            <w:pPr>
              <w:wordWrap/>
              <w:spacing w:after="0" w:line="240" w:lineRule="auto"/>
              <w:rPr>
                <w:sz w:val="16"/>
                <w:szCs w:val="18"/>
              </w:rPr>
            </w:pPr>
            <w:r w:rsidRPr="00404CBB">
              <w:rPr>
                <w:sz w:val="16"/>
                <w:szCs w:val="18"/>
                <w:lang w:bidi="en-US"/>
              </w:rPr>
              <w:t>- Learning the alphabet</w:t>
            </w:r>
          </w:p>
          <w:p w14:paraId="19884219" w14:textId="0BE3BFB1" w:rsidR="00456A41" w:rsidRPr="00404CBB" w:rsidRDefault="0032655A" w:rsidP="00404CBB">
            <w:pPr>
              <w:wordWrap/>
              <w:spacing w:after="0" w:line="240" w:lineRule="auto"/>
              <w:rPr>
                <w:sz w:val="16"/>
                <w:szCs w:val="18"/>
              </w:rPr>
            </w:pPr>
            <w:r w:rsidRPr="00404CBB">
              <w:rPr>
                <w:sz w:val="16"/>
                <w:szCs w:val="18"/>
                <w:lang w:bidi="en-US"/>
              </w:rPr>
              <w:t>- Finding English words in everyday life</w:t>
            </w:r>
          </w:p>
        </w:tc>
      </w:tr>
      <w:tr w:rsidR="00456A41" w:rsidRPr="00404CBB" w14:paraId="462E2E7A" w14:textId="77777777">
        <w:trPr>
          <w:trHeight w:val="106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5CB83F4"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Chinese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B920E25" w14:textId="64B018FA" w:rsidR="00456A41" w:rsidRPr="00404CBB" w:rsidRDefault="0032655A" w:rsidP="00404CBB">
            <w:pPr>
              <w:wordWrap/>
              <w:spacing w:after="0" w:line="240" w:lineRule="auto"/>
              <w:rPr>
                <w:sz w:val="16"/>
                <w:szCs w:val="18"/>
              </w:rPr>
            </w:pPr>
            <w:r w:rsidRPr="00404CBB">
              <w:rPr>
                <w:sz w:val="16"/>
                <w:szCs w:val="18"/>
                <w:lang w:bidi="en-US"/>
              </w:rPr>
              <w:t>- Activities related to Chinese culture</w:t>
            </w:r>
          </w:p>
          <w:p w14:paraId="1D356780" w14:textId="77777777" w:rsidR="00456A41" w:rsidRPr="00404CBB" w:rsidRDefault="0032655A" w:rsidP="00404CBB">
            <w:pPr>
              <w:wordWrap/>
              <w:spacing w:after="0" w:line="240" w:lineRule="auto"/>
              <w:rPr>
                <w:sz w:val="16"/>
                <w:szCs w:val="18"/>
              </w:rPr>
            </w:pPr>
            <w:r w:rsidRPr="00404CBB">
              <w:rPr>
                <w:sz w:val="16"/>
                <w:szCs w:val="18"/>
                <w:lang w:bidi="en-US"/>
              </w:rPr>
              <w:t>- Studying words related to seasons</w:t>
            </w:r>
          </w:p>
          <w:p w14:paraId="24D06CF9" w14:textId="7121F154" w:rsidR="00456A41" w:rsidRPr="00404CBB" w:rsidRDefault="0032655A" w:rsidP="00404CBB">
            <w:pPr>
              <w:wordWrap/>
              <w:spacing w:after="0" w:line="240" w:lineRule="auto"/>
              <w:rPr>
                <w:sz w:val="16"/>
                <w:szCs w:val="18"/>
              </w:rPr>
            </w:pPr>
            <w:r w:rsidRPr="00404CBB">
              <w:rPr>
                <w:sz w:val="16"/>
                <w:szCs w:val="18"/>
                <w:lang w:bidi="en-US"/>
              </w:rPr>
              <w:t xml:space="preserve">- Studying speaking expressions related to safety </w:t>
            </w:r>
          </w:p>
          <w:p w14:paraId="6AF14D45" w14:textId="77777777" w:rsidR="00456A41" w:rsidRPr="00404CBB" w:rsidRDefault="0032655A" w:rsidP="00404CBB">
            <w:pPr>
              <w:wordWrap/>
              <w:spacing w:after="0" w:line="240" w:lineRule="auto"/>
              <w:rPr>
                <w:sz w:val="16"/>
                <w:szCs w:val="18"/>
              </w:rPr>
            </w:pPr>
            <w:r w:rsidRPr="00404CBB">
              <w:rPr>
                <w:sz w:val="16"/>
                <w:szCs w:val="18"/>
                <w:lang w:bidi="en-US"/>
              </w:rPr>
              <w:t>- Studying speaking expressions used in everyday life</w:t>
            </w:r>
          </w:p>
        </w:tc>
      </w:tr>
      <w:tr w:rsidR="00456A41" w:rsidRPr="00404CBB" w14:paraId="0439EE5C" w14:textId="77777777" w:rsidTr="00404CBB">
        <w:trPr>
          <w:trHeight w:val="894"/>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4B9D310" w14:textId="77777777" w:rsidR="00456A41" w:rsidRPr="001C4B11" w:rsidRDefault="0032655A" w:rsidP="00404CBB">
            <w:pPr>
              <w:wordWrap/>
              <w:spacing w:after="0" w:line="240" w:lineRule="auto"/>
              <w:rPr>
                <w:b/>
                <w:bCs/>
                <w:color w:val="203A7B"/>
                <w:sz w:val="16"/>
                <w:szCs w:val="18"/>
              </w:rPr>
            </w:pPr>
            <w:r w:rsidRPr="001C4B11">
              <w:rPr>
                <w:b/>
                <w:color w:val="203A7B"/>
                <w:sz w:val="16"/>
                <w:szCs w:val="18"/>
                <w:lang w:bidi="en-US"/>
              </w:rPr>
              <w:t>▪</w:t>
            </w:r>
            <w:r w:rsidRPr="001C4B11">
              <w:rPr>
                <w:b/>
                <w:color w:val="203A7B"/>
                <w:sz w:val="16"/>
                <w:szCs w:val="18"/>
                <w:lang w:bidi="en-US"/>
              </w:rPr>
              <w:t>Physical Education</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17E2F75D" w14:textId="103E1DE8" w:rsidR="00456A41" w:rsidRPr="00404CBB" w:rsidRDefault="0032655A" w:rsidP="00404CBB">
            <w:pPr>
              <w:wordWrap/>
              <w:spacing w:after="0" w:line="240" w:lineRule="auto"/>
              <w:rPr>
                <w:sz w:val="16"/>
                <w:szCs w:val="18"/>
              </w:rPr>
            </w:pPr>
            <w:r w:rsidRPr="00404CBB">
              <w:rPr>
                <w:sz w:val="16"/>
                <w:szCs w:val="18"/>
                <w:lang w:bidi="en-US"/>
              </w:rPr>
              <w:t>- Reinforcing communication skills through play</w:t>
            </w:r>
          </w:p>
          <w:p w14:paraId="793869A6" w14:textId="53306637" w:rsidR="00456A41" w:rsidRPr="00404CBB" w:rsidRDefault="0032655A" w:rsidP="00404CBB">
            <w:pPr>
              <w:wordWrap/>
              <w:spacing w:after="0" w:line="240" w:lineRule="auto"/>
              <w:rPr>
                <w:sz w:val="16"/>
                <w:szCs w:val="18"/>
              </w:rPr>
            </w:pPr>
            <w:r w:rsidRPr="00404CBB">
              <w:rPr>
                <w:sz w:val="16"/>
                <w:szCs w:val="18"/>
                <w:lang w:bidi="en-US"/>
              </w:rPr>
              <w:t>- Understanding the meaning and importance of health in everyday life</w:t>
            </w:r>
          </w:p>
        </w:tc>
      </w:tr>
      <w:tr w:rsidR="00456A41" w:rsidRPr="00404CBB" w14:paraId="4D4D7301" w14:textId="77777777">
        <w:trPr>
          <w:trHeight w:val="106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3D79E603" w14:textId="77777777" w:rsidR="00456A41" w:rsidRPr="001C4B11" w:rsidRDefault="0032655A" w:rsidP="00404CBB">
            <w:pPr>
              <w:wordWrap/>
              <w:spacing w:after="0" w:line="240" w:lineRule="auto"/>
              <w:rPr>
                <w:b/>
                <w:bCs/>
                <w:color w:val="203A7B"/>
                <w:sz w:val="16"/>
                <w:szCs w:val="18"/>
              </w:rPr>
            </w:pPr>
            <w:r w:rsidRPr="001C4B11">
              <w:rPr>
                <w:rFonts w:ascii="Courier New" w:eastAsia="Courier New" w:hAnsi="Courier New" w:cs="Courier New"/>
                <w:b/>
                <w:color w:val="203A7B"/>
                <w:sz w:val="16"/>
                <w:szCs w:val="18"/>
                <w:lang w:bidi="en-US"/>
              </w:rPr>
              <w:t>▪</w:t>
            </w:r>
            <w:r w:rsidRPr="001C4B11">
              <w:rPr>
                <w:b/>
                <w:color w:val="203A7B"/>
                <w:sz w:val="16"/>
                <w:szCs w:val="18"/>
                <w:lang w:bidi="en-US"/>
              </w:rPr>
              <w:t>Art &amp; Play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0879C979" w14:textId="05A0C2E9" w:rsidR="00456A41" w:rsidRPr="00404CBB" w:rsidRDefault="0032655A" w:rsidP="00404CBB">
            <w:pPr>
              <w:wordWrap/>
              <w:spacing w:after="0" w:line="240" w:lineRule="auto"/>
              <w:rPr>
                <w:sz w:val="16"/>
                <w:szCs w:val="18"/>
              </w:rPr>
            </w:pPr>
            <w:r w:rsidRPr="00404CBB">
              <w:rPr>
                <w:sz w:val="16"/>
                <w:szCs w:val="18"/>
                <w:lang w:bidi="en-US"/>
              </w:rPr>
              <w:t>- Learning the appropriate ways to express emotions: Action, Feeling, and Wish (AFW)</w:t>
            </w:r>
          </w:p>
          <w:p w14:paraId="4332EC44" w14:textId="3752AB15" w:rsidR="00456A41" w:rsidRPr="00404CBB" w:rsidRDefault="0032655A" w:rsidP="00404CBB">
            <w:pPr>
              <w:wordWrap/>
              <w:spacing w:after="0" w:line="240" w:lineRule="auto"/>
              <w:rPr>
                <w:sz w:val="16"/>
                <w:szCs w:val="18"/>
              </w:rPr>
            </w:pPr>
            <w:r w:rsidRPr="00404CBB">
              <w:rPr>
                <w:sz w:val="16"/>
                <w:szCs w:val="18"/>
                <w:lang w:bidi="en-US"/>
              </w:rPr>
              <w:t>- Learning how to make a sincere apology: Admit, Apologize, and Promise(AAP)</w:t>
            </w:r>
          </w:p>
          <w:p w14:paraId="139EC738" w14:textId="0FAEDAF9" w:rsidR="00456A41" w:rsidRPr="00404CBB" w:rsidRDefault="0032655A" w:rsidP="00404CBB">
            <w:pPr>
              <w:wordWrap/>
              <w:spacing w:after="0" w:line="240" w:lineRule="auto"/>
              <w:rPr>
                <w:sz w:val="16"/>
                <w:szCs w:val="18"/>
              </w:rPr>
            </w:pPr>
            <w:r w:rsidRPr="00404CBB">
              <w:rPr>
                <w:sz w:val="16"/>
                <w:szCs w:val="18"/>
                <w:lang w:bidi="en-US"/>
              </w:rPr>
              <w:t>- Expressing AFW and AAP through roleplaying</w:t>
            </w:r>
          </w:p>
        </w:tc>
      </w:tr>
    </w:tbl>
    <w:p w14:paraId="2F41C807" w14:textId="58AD7635" w:rsidR="00456A41" w:rsidRPr="00404CBB" w:rsidRDefault="00456A41" w:rsidP="00404CBB">
      <w:pPr>
        <w:wordWrap/>
        <w:spacing w:after="0" w:line="240" w:lineRule="auto"/>
        <w:rPr>
          <w:sz w:val="16"/>
          <w:szCs w:val="18"/>
        </w:rPr>
      </w:pPr>
    </w:p>
    <w:p w14:paraId="09A38625" w14:textId="43B2FA2B" w:rsidR="00456A41" w:rsidRPr="00404CBB" w:rsidRDefault="00456A41" w:rsidP="00404CBB">
      <w:pPr>
        <w:wordWrap/>
        <w:spacing w:after="0" w:line="240" w:lineRule="auto"/>
        <w:rPr>
          <w:sz w:val="16"/>
          <w:szCs w:val="18"/>
        </w:rPr>
      </w:pPr>
    </w:p>
    <w:p w14:paraId="615DE57F" w14:textId="443425C7" w:rsidR="00456A41" w:rsidRPr="00404CBB" w:rsidRDefault="00404CBB" w:rsidP="00404CBB">
      <w:pPr>
        <w:wordWrap/>
        <w:spacing w:after="0" w:line="240" w:lineRule="auto"/>
        <w:rPr>
          <w:sz w:val="16"/>
          <w:szCs w:val="18"/>
        </w:rPr>
      </w:pPr>
      <w:r>
        <w:rPr>
          <w:noProof/>
          <w:sz w:val="16"/>
          <w:szCs w:val="18"/>
          <w:lang w:bidi="en-US"/>
        </w:rPr>
        <mc:AlternateContent>
          <mc:Choice Requires="wps">
            <w:drawing>
              <wp:anchor distT="0" distB="0" distL="114300" distR="114300" simplePos="0" relativeHeight="251665408" behindDoc="0" locked="0" layoutInCell="1" allowOverlap="1" wp14:anchorId="59EC1667" wp14:editId="1407C199">
                <wp:simplePos x="0" y="0"/>
                <wp:positionH relativeFrom="column">
                  <wp:posOffset>446168</wp:posOffset>
                </wp:positionH>
                <wp:positionV relativeFrom="paragraph">
                  <wp:posOffset>60325</wp:posOffset>
                </wp:positionV>
                <wp:extent cx="1411200" cy="194665"/>
                <wp:effectExtent l="0" t="0" r="0" b="0"/>
                <wp:wrapNone/>
                <wp:docPr id="345369943"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025D7BB3" w14:textId="49BDB81A" w:rsidR="00404CBB" w:rsidRPr="00404CBB" w:rsidRDefault="00404CBB" w:rsidP="00404CBB">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EC1667" id="_x0000_s1029" type="#_x0000_t202" style="position:absolute;left:0;text-align:left;margin-left:35.15pt;margin-top:4.7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" fillcolor="white [3212]" stroked="f" strokeweight=".5pt">
                <v:textbox style="mso-fit-shape-to-text:t">
                  <w:txbxContent>
                    <w:p w14:paraId="025D7BB3" w14:textId="49BDB81A" w:rsidR="00404CBB" w:rsidRPr="00404CBB" w:rsidRDefault="00404CBB" w:rsidP="00404CBB">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008A46E1" w:rsidRPr="00404CBB">
        <w:rPr>
          <w:noProof/>
          <w:sz w:val="16"/>
          <w:szCs w:val="18"/>
          <w:lang w:bidi="en-US"/>
        </w:rPr>
        <w:drawing>
          <wp:inline distT="0" distB="0" distL="0" distR="0" wp14:anchorId="5F8A887B" wp14:editId="5F836264">
            <wp:extent cx="2060575" cy="368300"/>
            <wp:effectExtent l="0" t="0" r="0" b="0"/>
            <wp:docPr id="4"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404CBB" w14:paraId="3F0F9820" w14:textId="77777777">
        <w:trPr>
          <w:trHeight w:val="2787"/>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6A3A31D8" w14:textId="77777777" w:rsidR="00456A41" w:rsidRPr="001C4B11" w:rsidRDefault="0032655A" w:rsidP="00404CBB">
            <w:pPr>
              <w:wordWrap/>
              <w:spacing w:after="0" w:line="240" w:lineRule="auto"/>
              <w:rPr>
                <w:b/>
                <w:bCs/>
                <w:sz w:val="16"/>
                <w:szCs w:val="18"/>
              </w:rPr>
            </w:pPr>
            <w:r w:rsidRPr="001C4B11">
              <w:rPr>
                <w:b/>
                <w:color w:val="203A7B"/>
                <w:sz w:val="16"/>
                <w:szCs w:val="18"/>
                <w:lang w:bidi="en-US"/>
              </w:rPr>
              <w:t>▪</w:t>
            </w:r>
            <w:r w:rsidRPr="001C4B11">
              <w:rPr>
                <w:b/>
                <w:color w:val="203A7B"/>
                <w:sz w:val="16"/>
                <w:szCs w:val="18"/>
                <w:lang w:bidi="en-US"/>
              </w:rPr>
              <w:t>Home Learning</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55971D35" w14:textId="77777777" w:rsidR="00456A41" w:rsidRPr="00404CBB" w:rsidRDefault="0032655A" w:rsidP="00404CBB">
            <w:pPr>
              <w:wordWrap/>
              <w:spacing w:after="0" w:line="240" w:lineRule="auto"/>
              <w:rPr>
                <w:sz w:val="16"/>
                <w:szCs w:val="18"/>
              </w:rPr>
            </w:pPr>
            <w:r w:rsidRPr="00404CBB">
              <w:rPr>
                <w:sz w:val="16"/>
                <w:szCs w:val="18"/>
                <w:lang w:bidi="en-US"/>
              </w:rPr>
              <w:t>We require your assistance to ensure students have a smooth learning experience.</w:t>
            </w:r>
          </w:p>
          <w:p w14:paraId="2148701E" w14:textId="77777777" w:rsidR="00456A41" w:rsidRPr="00404CBB" w:rsidRDefault="0032655A" w:rsidP="00404CBB">
            <w:pPr>
              <w:wordWrap/>
              <w:spacing w:after="0" w:line="240" w:lineRule="auto"/>
              <w:rPr>
                <w:sz w:val="16"/>
                <w:szCs w:val="18"/>
              </w:rPr>
            </w:pPr>
            <w:r w:rsidRPr="00404CBB">
              <w:rPr>
                <w:sz w:val="16"/>
                <w:szCs w:val="18"/>
                <w:lang w:bidi="en-US"/>
              </w:rPr>
              <w:t>- Korean: Reading and writing consonants and vowels</w:t>
            </w:r>
          </w:p>
          <w:p w14:paraId="7301FE05" w14:textId="77777777" w:rsidR="00456A41" w:rsidRPr="00404CBB" w:rsidRDefault="0032655A" w:rsidP="00404CBB">
            <w:pPr>
              <w:wordWrap/>
              <w:spacing w:after="0" w:line="240" w:lineRule="auto"/>
              <w:rPr>
                <w:sz w:val="16"/>
                <w:szCs w:val="18"/>
              </w:rPr>
            </w:pPr>
            <w:r w:rsidRPr="00404CBB">
              <w:rPr>
                <w:sz w:val="16"/>
                <w:szCs w:val="18"/>
                <w:lang w:bidi="en-US"/>
              </w:rPr>
              <w:t>- Mathematics: Addition and subtraction of numbers smaller than 10</w:t>
            </w:r>
          </w:p>
          <w:p w14:paraId="2E7AFED4" w14:textId="77777777" w:rsidR="00456A41" w:rsidRPr="00404CBB" w:rsidRDefault="0032655A" w:rsidP="00404CBB">
            <w:pPr>
              <w:wordWrap/>
              <w:spacing w:after="0" w:line="240" w:lineRule="auto"/>
              <w:rPr>
                <w:sz w:val="16"/>
                <w:szCs w:val="18"/>
              </w:rPr>
            </w:pPr>
            <w:r w:rsidRPr="00404CBB">
              <w:rPr>
                <w:sz w:val="16"/>
                <w:szCs w:val="18"/>
                <w:lang w:bidi="en-US"/>
              </w:rPr>
              <w:t>If your child is not fully familiar with these topics, please provide guidance at home so they can participate in class without difficulty.</w:t>
            </w:r>
          </w:p>
          <w:p w14:paraId="3F8ECBFB" w14:textId="77777777" w:rsidR="00456A41" w:rsidRPr="00404CBB" w:rsidRDefault="00456A41" w:rsidP="00404CBB">
            <w:pPr>
              <w:wordWrap/>
              <w:spacing w:after="0" w:line="240" w:lineRule="auto"/>
              <w:rPr>
                <w:sz w:val="16"/>
                <w:szCs w:val="18"/>
              </w:rPr>
            </w:pPr>
          </w:p>
          <w:p w14:paraId="6434222A" w14:textId="77777777" w:rsidR="00456A41" w:rsidRPr="00404CBB" w:rsidRDefault="0032655A" w:rsidP="00404CBB">
            <w:pPr>
              <w:wordWrap/>
              <w:spacing w:after="0" w:line="240" w:lineRule="auto"/>
              <w:rPr>
                <w:sz w:val="16"/>
                <w:szCs w:val="18"/>
              </w:rPr>
            </w:pPr>
            <w:r w:rsidRPr="00404CBB">
              <w:rPr>
                <w:sz w:val="16"/>
                <w:szCs w:val="18"/>
                <w:lang w:bidi="en-US"/>
              </w:rPr>
              <w:t>Play requires rules and relationships. Please in</w:t>
            </w:r>
            <w:r w:rsidRPr="00404CBB">
              <w:rPr>
                <w:sz w:val="16"/>
                <w:szCs w:val="18"/>
                <w:lang w:bidi="en-US"/>
              </w:rPr>
              <w:t>struct your child at home to follow the rules, consider their role in relationships with friends, and put these principles into action.</w:t>
            </w:r>
          </w:p>
        </w:tc>
      </w:tr>
    </w:tbl>
    <w:p w14:paraId="544BC88F" w14:textId="77777777" w:rsidR="00456A41" w:rsidRPr="00404CBB" w:rsidRDefault="00456A41" w:rsidP="00404CBB">
      <w:pPr>
        <w:wordWrap/>
        <w:spacing w:after="0" w:line="240" w:lineRule="auto"/>
        <w:rPr>
          <w:sz w:val="16"/>
          <w:szCs w:val="18"/>
        </w:rPr>
      </w:pPr>
    </w:p>
    <w:sectPr w:rsidR="00456A41" w:rsidRPr="00404CBB">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A2164" w14:textId="77777777" w:rsidR="006A53F6" w:rsidRDefault="006A53F6" w:rsidP="00044E99">
      <w:pPr>
        <w:spacing w:after="0" w:line="240" w:lineRule="auto"/>
      </w:pPr>
      <w:r>
        <w:separator/>
      </w:r>
    </w:p>
  </w:endnote>
  <w:endnote w:type="continuationSeparator" w:id="0">
    <w:p w14:paraId="3655626C" w14:textId="77777777" w:rsidR="006A53F6" w:rsidRDefault="006A53F6" w:rsidP="00044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YHeadLine-Medium">
    <w:altName w:val="HY헤드라인M"/>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함초롬바탕">
    <w:charset w:val="81"/>
    <w:family w:val="roman"/>
    <w:pitch w:val="variable"/>
    <w:sig w:usb0="F7002EFF" w:usb1="19DFFFFF" w:usb2="001BFDD7" w:usb3="00000000" w:csb0="001F01FF" w:csb1="00000000"/>
  </w:font>
  <w:font w:name="함초롬돋움">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0000000000000000000"/>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SinMyeongJo-Medium">
    <w:altName w:val="HY신명조"/>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0000000000000000000"/>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8AA6E" w14:textId="77777777" w:rsidR="006A53F6" w:rsidRDefault="006A53F6" w:rsidP="00044E99">
      <w:pPr>
        <w:spacing w:after="0" w:line="240" w:lineRule="auto"/>
      </w:pPr>
      <w:r>
        <w:separator/>
      </w:r>
    </w:p>
  </w:footnote>
  <w:footnote w:type="continuationSeparator" w:id="0">
    <w:p w14:paraId="2615B688" w14:textId="77777777" w:rsidR="006A53F6" w:rsidRDefault="006A53F6" w:rsidP="00044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54192"/>
    <w:multiLevelType w:val="multilevel"/>
    <w:tmpl w:val="70C495E0"/>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1" w15:restartNumberingAfterBreak="0">
    <w:nsid w:val="21DC2878"/>
    <w:multiLevelType w:val="multilevel"/>
    <w:tmpl w:val="6180FE2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2" w15:restartNumberingAfterBreak="0">
    <w:nsid w:val="31D3161C"/>
    <w:multiLevelType w:val="multilevel"/>
    <w:tmpl w:val="C0DA1AC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3" w15:restartNumberingAfterBreak="0">
    <w:nsid w:val="45B97AF6"/>
    <w:multiLevelType w:val="multilevel"/>
    <w:tmpl w:val="E910BAB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4" w15:restartNumberingAfterBreak="0">
    <w:nsid w:val="4D0332D9"/>
    <w:multiLevelType w:val="multilevel"/>
    <w:tmpl w:val="C8E6AC6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5" w15:restartNumberingAfterBreak="0">
    <w:nsid w:val="52E316AD"/>
    <w:multiLevelType w:val="hybridMultilevel"/>
    <w:tmpl w:val="36305FD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55A57221"/>
    <w:multiLevelType w:val="hybridMultilevel"/>
    <w:tmpl w:val="5D0ABBA0"/>
    <w:lvl w:ilvl="0" w:tplc="8D1259FA">
      <w:start w:val="1"/>
      <w:numFmt w:val="bullet"/>
      <w:suff w:val="space"/>
      <w:lvlText w:val="-"/>
      <w:lvlJc w:val="left"/>
    </w:lvl>
    <w:lvl w:ilvl="1" w:tplc="26781D7E">
      <w:numFmt w:val="decimal"/>
      <w:lvlText w:val=""/>
      <w:lvlJc w:val="left"/>
    </w:lvl>
    <w:lvl w:ilvl="2" w:tplc="F6220C40">
      <w:numFmt w:val="decimal"/>
      <w:lvlText w:val=""/>
      <w:lvlJc w:val="left"/>
    </w:lvl>
    <w:lvl w:ilvl="3" w:tplc="6668404E">
      <w:numFmt w:val="decimal"/>
      <w:lvlText w:val=""/>
      <w:lvlJc w:val="left"/>
    </w:lvl>
    <w:lvl w:ilvl="4" w:tplc="458A1ACA">
      <w:numFmt w:val="decimal"/>
      <w:lvlText w:val=""/>
      <w:lvlJc w:val="left"/>
    </w:lvl>
    <w:lvl w:ilvl="5" w:tplc="40627374">
      <w:numFmt w:val="decimal"/>
      <w:lvlText w:val=""/>
      <w:lvlJc w:val="left"/>
    </w:lvl>
    <w:lvl w:ilvl="6" w:tplc="8B8ACD8E">
      <w:numFmt w:val="decimal"/>
      <w:lvlText w:val=""/>
      <w:lvlJc w:val="left"/>
    </w:lvl>
    <w:lvl w:ilvl="7" w:tplc="362EF184">
      <w:numFmt w:val="decimal"/>
      <w:lvlText w:val=""/>
      <w:lvlJc w:val="left"/>
    </w:lvl>
    <w:lvl w:ilvl="8" w:tplc="1E9A4E52">
      <w:numFmt w:val="decimal"/>
      <w:lvlText w:val=""/>
      <w:lvlJc w:val="left"/>
    </w:lvl>
  </w:abstractNum>
  <w:abstractNum w:abstractNumId="7" w15:restartNumberingAfterBreak="0">
    <w:nsid w:val="5A1933E1"/>
    <w:multiLevelType w:val="multilevel"/>
    <w:tmpl w:val="04F0D38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8" w15:restartNumberingAfterBreak="0">
    <w:nsid w:val="670D31A8"/>
    <w:multiLevelType w:val="hybridMultilevel"/>
    <w:tmpl w:val="9252DC6E"/>
    <w:lvl w:ilvl="0" w:tplc="F72A869C">
      <w:start w:val="1"/>
      <w:numFmt w:val="bullet"/>
      <w:suff w:val="space"/>
      <w:lvlText w:val=""/>
      <w:lvlJc w:val="left"/>
    </w:lvl>
    <w:lvl w:ilvl="1" w:tplc="98822C12">
      <w:numFmt w:val="decimal"/>
      <w:lvlText w:val=""/>
      <w:lvlJc w:val="left"/>
    </w:lvl>
    <w:lvl w:ilvl="2" w:tplc="02D64566">
      <w:numFmt w:val="decimal"/>
      <w:lvlText w:val=""/>
      <w:lvlJc w:val="left"/>
    </w:lvl>
    <w:lvl w:ilvl="3" w:tplc="ACA25262">
      <w:numFmt w:val="decimal"/>
      <w:lvlText w:val=""/>
      <w:lvlJc w:val="left"/>
    </w:lvl>
    <w:lvl w:ilvl="4" w:tplc="CDDAC5F8">
      <w:numFmt w:val="decimal"/>
      <w:lvlText w:val=""/>
      <w:lvlJc w:val="left"/>
    </w:lvl>
    <w:lvl w:ilvl="5" w:tplc="3A0E9F0C">
      <w:numFmt w:val="decimal"/>
      <w:lvlText w:val=""/>
      <w:lvlJc w:val="left"/>
    </w:lvl>
    <w:lvl w:ilvl="6" w:tplc="FC3ACF38">
      <w:numFmt w:val="decimal"/>
      <w:lvlText w:val=""/>
      <w:lvlJc w:val="left"/>
    </w:lvl>
    <w:lvl w:ilvl="7" w:tplc="28BC2E1E">
      <w:numFmt w:val="decimal"/>
      <w:lvlText w:val=""/>
      <w:lvlJc w:val="left"/>
    </w:lvl>
    <w:lvl w:ilvl="8" w:tplc="84A2CF98">
      <w:numFmt w:val="decimal"/>
      <w:lvlText w:val=""/>
      <w:lvlJc w:val="left"/>
    </w:lvl>
  </w:abstractNum>
  <w:abstractNum w:abstractNumId="9" w15:restartNumberingAfterBreak="0">
    <w:nsid w:val="77EC7238"/>
    <w:multiLevelType w:val="multilevel"/>
    <w:tmpl w:val="451E0F80"/>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num w:numId="1">
    <w:abstractNumId w:val="8"/>
  </w:num>
  <w:num w:numId="2">
    <w:abstractNumId w:val="6"/>
  </w:num>
  <w:num w:numId="3">
    <w:abstractNumId w:val="9"/>
  </w:num>
  <w:num w:numId="4">
    <w:abstractNumId w:val="0"/>
  </w:num>
  <w:num w:numId="5">
    <w:abstractNumId w:val="2"/>
  </w:num>
  <w:num w:numId="6">
    <w:abstractNumId w:val="3"/>
  </w:num>
  <w:num w:numId="7">
    <w:abstractNumId w:val="4"/>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1"/>
    <w:rsid w:val="00044E99"/>
    <w:rsid w:val="00056329"/>
    <w:rsid w:val="001C4B11"/>
    <w:rsid w:val="0032655A"/>
    <w:rsid w:val="00391940"/>
    <w:rsid w:val="00404CBB"/>
    <w:rsid w:val="00456A41"/>
    <w:rsid w:val="006A53F6"/>
    <w:rsid w:val="008A46E1"/>
    <w:rsid w:val="00A92F4E"/>
    <w:rsid w:val="00AA1A16"/>
    <w:rsid w:val="00EF7D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95F8B"/>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BodyText">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0">
    <w:name w:val="쪽 번호"/>
    <w:uiPriority w:val="9"/>
    <w:rPr>
      <w:rFonts w:ascii="함초롬돋움" w:eastAsia="함초롬돋움"/>
      <w:color w:val="000000"/>
      <w:sz w:val="20"/>
      <w:shd w:val="clear" w:color="000000" w:fill="auto"/>
    </w:rPr>
  </w:style>
  <w:style w:type="paragraph" w:customStyle="1" w:styleId="a1">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2">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3">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4">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5">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6">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7">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8">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9">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SinMyeongJo-Medium" w:eastAsia="HYSinMyeongJo-Medium"/>
      <w:color w:val="000000"/>
      <w:spacing w:val="-12"/>
      <w:w w:val="97"/>
      <w:sz w:val="24"/>
      <w:shd w:val="clear" w:color="000000" w:fill="auto"/>
    </w:rPr>
  </w:style>
  <w:style w:type="paragraph" w:customStyle="1" w:styleId="aa">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b">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c">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Batang" w:eastAsia="Batang"/>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Malgun Gothic" w:eastAsia="Malgun Gothic"/>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Header">
    <w:name w:val="header"/>
    <w:basedOn w:val="Normal"/>
    <w:link w:val="HeaderChar"/>
    <w:uiPriority w:val="99"/>
    <w:unhideWhenUsed/>
    <w:rsid w:val="00044E99"/>
    <w:pPr>
      <w:tabs>
        <w:tab w:val="center" w:pos="4513"/>
        <w:tab w:val="right" w:pos="9026"/>
      </w:tabs>
      <w:snapToGrid w:val="0"/>
    </w:pPr>
  </w:style>
  <w:style w:type="character" w:customStyle="1" w:styleId="HeaderChar">
    <w:name w:val="Header Char"/>
    <w:basedOn w:val="DefaultParagraphFont"/>
    <w:link w:val="Header"/>
    <w:uiPriority w:val="99"/>
    <w:rsid w:val="00044E99"/>
  </w:style>
  <w:style w:type="paragraph" w:styleId="Footer">
    <w:name w:val="footer"/>
    <w:basedOn w:val="Normal"/>
    <w:link w:val="FooterChar"/>
    <w:uiPriority w:val="99"/>
    <w:unhideWhenUsed/>
    <w:rsid w:val="00044E99"/>
    <w:pPr>
      <w:tabs>
        <w:tab w:val="center" w:pos="4513"/>
        <w:tab w:val="right" w:pos="9026"/>
      </w:tabs>
      <w:snapToGrid w:val="0"/>
    </w:pPr>
  </w:style>
  <w:style w:type="character" w:customStyle="1" w:styleId="FooterChar">
    <w:name w:val="Footer Char"/>
    <w:basedOn w:val="DefaultParagraphFont"/>
    <w:link w:val="Footer"/>
    <w:uiPriority w:val="99"/>
    <w:rsid w:val="00044E99"/>
  </w:style>
  <w:style w:type="paragraph" w:styleId="ListParagraph">
    <w:name w:val="List Paragraph"/>
    <w:basedOn w:val="Normal"/>
    <w:uiPriority w:val="34"/>
    <w:qFormat/>
    <w:rsid w:val="00404CB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3385</Characters>
  <Application>Microsoft Office Word</Application>
  <DocSecurity>4</DocSecurity>
  <Lines>28</Lines>
  <Paragraphs>7</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Administrator</cp:lastModifiedBy>
  <cp:revision>2</cp:revision>
  <dcterms:created xsi:type="dcterms:W3CDTF">2024-07-03T03:27:00Z</dcterms:created>
  <dcterms:modified xsi:type="dcterms:W3CDTF">2024-07-03T03:27:00Z</dcterms:modified>
  <cp:version>0501.0001.01</cp:version>
</cp:coreProperties>
</file>