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3"/>
      </w:tblGrid>
      <w:tr w:rsidR="003B5A43" w:rsidRPr="004E227B" w14:paraId="19721F0D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4F7399B8" w14:textId="77777777" w:rsidR="003B5A43" w:rsidRPr="004E227B" w:rsidRDefault="00682188" w:rsidP="004E227B">
            <w:pPr>
              <w:wordWrap/>
              <w:spacing w:after="0"/>
              <w:jc w:val="center"/>
              <w:rPr>
                <w:b/>
                <w:bCs/>
                <w:color w:val="203A7B"/>
              </w:rPr>
            </w:pPr>
            <w:bookmarkStart w:id="0" w:name="_top"/>
            <w:bookmarkEnd w:id="0"/>
            <w:r w:rsidRPr="004E227B">
              <w:rPr>
                <w:b/>
                <w:color w:val="203A7B"/>
                <w:lang w:bidi="ru-RU"/>
              </w:rPr>
              <w:t>IB PYP Международная школа будущего Гунсо</w:t>
            </w:r>
          </w:p>
          <w:p w14:paraId="20DD0AC0" w14:textId="77777777" w:rsidR="003B5A43" w:rsidRPr="004E227B" w:rsidRDefault="003B5A43" w:rsidP="004E227B">
            <w:pPr>
              <w:wordWrap/>
              <w:spacing w:after="0"/>
              <w:jc w:val="center"/>
              <w:rPr>
                <w:b/>
                <w:bCs/>
                <w:color w:val="203A7B"/>
              </w:rPr>
            </w:pPr>
          </w:p>
          <w:p w14:paraId="5AF23899" w14:textId="77777777" w:rsidR="003B5A43" w:rsidRPr="004E227B" w:rsidRDefault="00682188" w:rsidP="004E227B">
            <w:pPr>
              <w:wordWrap/>
              <w:spacing w:after="0"/>
              <w:jc w:val="center"/>
            </w:pPr>
            <w:r w:rsidRPr="004E227B">
              <w:rPr>
                <w:b/>
                <w:color w:val="203A7B"/>
                <w:lang w:bidi="ru-RU"/>
              </w:rPr>
              <w:t>Руководство для подразделения расследований программы IB 2024</w:t>
            </w:r>
          </w:p>
        </w:tc>
      </w:tr>
    </w:tbl>
    <w:p w14:paraId="4A1DE48D" w14:textId="77777777" w:rsidR="003B5A43" w:rsidRPr="004E227B" w:rsidRDefault="003B5A43" w:rsidP="004E227B">
      <w:pPr>
        <w:wordWrap/>
        <w:spacing w:after="0"/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58"/>
        <w:gridCol w:w="1880"/>
        <w:gridCol w:w="2503"/>
        <w:gridCol w:w="3861"/>
      </w:tblGrid>
      <w:tr w:rsidR="003B5A43" w:rsidRPr="004E227B" w14:paraId="4B7A830F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77D5E337" w14:textId="77777777" w:rsidR="003B5A43" w:rsidRPr="004E227B" w:rsidRDefault="00682188" w:rsidP="004E227B">
            <w:pPr>
              <w:wordWrap/>
              <w:spacing w:after="0"/>
              <w:jc w:val="center"/>
              <w:rPr>
                <w:b/>
                <w:bCs/>
              </w:rPr>
            </w:pPr>
            <w:r w:rsidRPr="00EE689B">
              <w:rPr>
                <w:b/>
                <w:color w:val="203A7B"/>
                <w:lang w:bidi="ru-RU"/>
              </w:rPr>
              <w:t>Класс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637AA7B2" w14:textId="77777777" w:rsidR="003B5A43" w:rsidRPr="004E227B" w:rsidRDefault="00682188" w:rsidP="004E227B">
            <w:pPr>
              <w:wordWrap/>
              <w:spacing w:after="0"/>
              <w:jc w:val="center"/>
              <w:rPr>
                <w:b/>
                <w:bCs/>
              </w:rPr>
            </w:pPr>
            <w:r w:rsidRPr="004E227B">
              <w:rPr>
                <w:b/>
                <w:lang w:bidi="ru-RU"/>
              </w:rPr>
              <w:t>3 класс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73803519" w14:textId="77777777" w:rsidR="003B5A43" w:rsidRPr="004E227B" w:rsidRDefault="00682188" w:rsidP="004E227B">
            <w:pPr>
              <w:wordWrap/>
              <w:spacing w:after="0"/>
              <w:jc w:val="center"/>
              <w:rPr>
                <w:b/>
                <w:bCs/>
              </w:rPr>
            </w:pPr>
            <w:r w:rsidRPr="00EE689B">
              <w:rPr>
                <w:b/>
                <w:color w:val="203A7B"/>
                <w:lang w:bidi="ru-RU"/>
              </w:rPr>
              <w:t>Период программы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1881ED55" w14:textId="77777777" w:rsidR="003B5A43" w:rsidRPr="004E227B" w:rsidRDefault="00682188" w:rsidP="004E227B">
            <w:pPr>
              <w:wordWrap/>
              <w:spacing w:after="0"/>
              <w:jc w:val="center"/>
              <w:rPr>
                <w:b/>
                <w:bCs/>
              </w:rPr>
            </w:pPr>
            <w:r w:rsidRPr="004E227B">
              <w:rPr>
                <w:b/>
                <w:lang w:bidi="ru-RU"/>
              </w:rPr>
              <w:t>С 11 июня по 17 июля 2024 г.</w:t>
            </w:r>
          </w:p>
        </w:tc>
      </w:tr>
    </w:tbl>
    <w:p w14:paraId="3602C498" w14:textId="77777777" w:rsidR="003B5A43" w:rsidRPr="004E227B" w:rsidRDefault="003B5A43" w:rsidP="004E227B">
      <w:pPr>
        <w:wordWrap/>
        <w:spacing w:after="0"/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6"/>
      </w:tblGrid>
      <w:tr w:rsidR="003B5A43" w:rsidRPr="004E227B" w14:paraId="0FCC33C4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233CD582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</w:rPr>
            </w:pPr>
            <w:r w:rsidRPr="004E227B">
              <w:rPr>
                <w:b/>
                <w:lang w:bidi="ru-RU"/>
              </w:rPr>
              <w:t>Здравствуйте родители!</w:t>
            </w:r>
          </w:p>
          <w:p w14:paraId="6FD7B158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</w:rPr>
            </w:pPr>
            <w:r w:rsidRPr="004E227B">
              <w:rPr>
                <w:b/>
                <w:lang w:bidi="ru-RU"/>
              </w:rPr>
              <w:t>Это руководство по работе подразделения расследований IB Международной школы будущего Гунсо.</w:t>
            </w:r>
          </w:p>
          <w:tbl>
            <w:tblPr>
              <w:tblpPr w:leftFromText="28" w:rightFromText="28" w:topFromText="28" w:bottomFromText="28" w:vertAnchor="text" w:tblpX="6736" w:tblpY="708"/>
              <w:tblOverlap w:val="never"/>
              <w:tblW w:w="255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20"/>
              <w:gridCol w:w="830"/>
            </w:tblGrid>
            <w:tr w:rsidR="003B5A43" w:rsidRPr="004E227B" w14:paraId="6902335E" w14:textId="77777777" w:rsidTr="004E227B">
              <w:trPr>
                <w:trHeight w:val="960"/>
              </w:trPr>
              <w:tc>
                <w:tcPr>
                  <w:tcW w:w="1720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40BB63FF" w14:textId="77777777" w:rsidR="003B5A43" w:rsidRPr="004E227B" w:rsidRDefault="00682188" w:rsidP="004E227B">
                  <w:pPr>
                    <w:wordWrap/>
                    <w:spacing w:after="0" w:line="240" w:lineRule="auto"/>
                    <w:rPr>
                      <w:sz w:val="16"/>
                      <w:szCs w:val="18"/>
                    </w:rPr>
                  </w:pPr>
                  <w:r w:rsidRPr="004E227B">
                    <w:rPr>
                      <w:noProof/>
                      <w:sz w:val="16"/>
                      <w:szCs w:val="18"/>
                      <w:lang w:bidi="ru-RU"/>
                    </w:rPr>
                    <w:drawing>
                      <wp:inline distT="0" distB="0" distL="0" distR="0" wp14:anchorId="1B558EF9" wp14:editId="3C5AAC71">
                        <wp:extent cx="217297" cy="228981"/>
                        <wp:effectExtent l="0" t="0" r="0" b="0"/>
                        <wp:docPr id="1" name="그림 %d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73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E227B">
                    <w:rPr>
                      <w:sz w:val="16"/>
                      <w:szCs w:val="18"/>
                      <w:lang w:bidi="ru-RU"/>
                    </w:rPr>
                    <w:t xml:space="preserve">Видео-руководство для родителей </w:t>
                  </w:r>
                </w:p>
                <w:p w14:paraId="6FF7FE2F" w14:textId="77777777" w:rsidR="003B5A43" w:rsidRPr="004E227B" w:rsidRDefault="00682188" w:rsidP="004E227B">
                  <w:pPr>
                    <w:wordWrap/>
                    <w:spacing w:after="0" w:line="240" w:lineRule="auto"/>
                    <w:rPr>
                      <w:b/>
                      <w:bCs/>
                      <w:sz w:val="16"/>
                      <w:szCs w:val="18"/>
                    </w:rPr>
                  </w:pPr>
                  <w:r w:rsidRPr="004E227B">
                    <w:rPr>
                      <w:sz w:val="16"/>
                      <w:szCs w:val="18"/>
                      <w:lang w:bidi="ru-RU"/>
                    </w:rPr>
                    <w:t>подразделение расследований IB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17DF3508" w14:textId="77777777" w:rsidR="003B5A43" w:rsidRPr="004E227B" w:rsidRDefault="00682188" w:rsidP="004E227B">
                  <w:pPr>
                    <w:wordWrap/>
                    <w:spacing w:after="0"/>
                    <w:rPr>
                      <w:b/>
                      <w:bCs/>
                    </w:rPr>
                  </w:pPr>
                  <w:r w:rsidRPr="004E227B">
                    <w:rPr>
                      <w:b/>
                      <w:noProof/>
                      <w:lang w:bidi="ru-RU"/>
                    </w:rPr>
                    <w:drawing>
                      <wp:inline distT="0" distB="0" distL="0" distR="0" wp14:anchorId="7D96378D" wp14:editId="06DE0786">
                        <wp:extent cx="451104" cy="442214"/>
                        <wp:effectExtent l="0" t="0" r="0" b="0"/>
                        <wp:docPr id="2" name="그림 %d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74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04" cy="442214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799796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</w:rPr>
            </w:pPr>
            <w:r w:rsidRPr="004E227B">
              <w:rPr>
                <w:b/>
                <w:lang w:bidi="ru-RU"/>
              </w:rPr>
              <w:t>Данное уведомление предназначено для предоставления информации о содержании подразделения расследований IB класса в течение вышеуказанного периода работы. Для успешного развития ваших детей, пожалуйста, проследите дома за ходом выполнения школьной программ</w:t>
            </w:r>
            <w:r w:rsidRPr="004E227B">
              <w:rPr>
                <w:b/>
                <w:lang w:bidi="ru-RU"/>
              </w:rPr>
              <w:t>ы и окажите поддержку в их обучении.</w:t>
            </w:r>
          </w:p>
          <w:p w14:paraId="17B90154" w14:textId="65CE634A" w:rsidR="003B5A43" w:rsidRPr="004E227B" w:rsidRDefault="00682188" w:rsidP="004E227B">
            <w:pPr>
              <w:wordWrap/>
              <w:spacing w:after="0"/>
              <w:rPr>
                <w:b/>
                <w:bCs/>
              </w:rPr>
            </w:pPr>
            <w:r w:rsidRPr="004E227B">
              <w:rPr>
                <w:b/>
                <w:lang w:bidi="ru-RU"/>
              </w:rPr>
              <w:t>Благодарим вас за проявленный интерес и содействие.</w:t>
            </w:r>
          </w:p>
          <w:p w14:paraId="2F74B0F5" w14:textId="40D01470" w:rsidR="003B5A43" w:rsidRPr="004E227B" w:rsidRDefault="00682188" w:rsidP="004E227B">
            <w:pPr>
              <w:wordWrap/>
              <w:spacing w:after="0"/>
              <w:rPr>
                <w:b/>
                <w:bCs/>
                <w:color w:val="FFC000" w:themeColor="accent4"/>
              </w:rPr>
            </w:pPr>
            <w:r w:rsidRPr="004E227B">
              <w:rPr>
                <w:b/>
                <w:color w:val="FFC000" w:themeColor="accent4"/>
                <w:lang w:bidi="ru-RU"/>
              </w:rPr>
              <w:t>※ Расписание и другие детали могут быть изменены в зависимости от обстоятельств</w:t>
            </w:r>
            <w:r w:rsidRPr="004E227B">
              <w:rPr>
                <w:color w:val="FFC000" w:themeColor="accent4"/>
                <w:lang w:bidi="ru-RU"/>
              </w:rPr>
              <w:br/>
            </w:r>
            <w:r w:rsidRPr="004E227B">
              <w:rPr>
                <w:b/>
                <w:color w:val="FFC000" w:themeColor="accent4"/>
                <w:lang w:bidi="ru-RU"/>
              </w:rPr>
              <w:t xml:space="preserve"> в классе.</w:t>
            </w:r>
          </w:p>
          <w:p w14:paraId="2AB57EBF" w14:textId="252A6446" w:rsidR="003B5A43" w:rsidRPr="004E227B" w:rsidRDefault="00682188" w:rsidP="004E227B">
            <w:pPr>
              <w:wordWrap/>
              <w:spacing w:after="0"/>
              <w:jc w:val="right"/>
            </w:pPr>
            <w:r w:rsidRPr="004E227B">
              <w:rPr>
                <w:b/>
                <w:lang w:bidi="ru-RU"/>
              </w:rPr>
              <w:t>Международная школа будущего Гунсо</w:t>
            </w:r>
          </w:p>
        </w:tc>
      </w:tr>
    </w:tbl>
    <w:p w14:paraId="27EA9988" w14:textId="347B9F36" w:rsidR="003B5A43" w:rsidRPr="004E227B" w:rsidRDefault="003B5A43" w:rsidP="004E227B">
      <w:pPr>
        <w:wordWrap/>
        <w:spacing w:after="0"/>
      </w:pPr>
    </w:p>
    <w:p w14:paraId="6E10BA24" w14:textId="50AFC4AF" w:rsidR="003B5A43" w:rsidRPr="004E227B" w:rsidRDefault="004E227B" w:rsidP="004E227B">
      <w:pPr>
        <w:wordWrap/>
        <w:spacing w:after="0"/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7641C1" wp14:editId="4256A6A8">
                <wp:simplePos x="0" y="0"/>
                <wp:positionH relativeFrom="column">
                  <wp:posOffset>410324</wp:posOffset>
                </wp:positionH>
                <wp:positionV relativeFrom="paragraph">
                  <wp:posOffset>69064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335258" w14:textId="77777777" w:rsidR="004E227B" w:rsidRPr="00404CBB" w:rsidRDefault="004E227B" w:rsidP="004E227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Обзор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641C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.3pt;margin-top:5.45pt;width:111.1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" fillcolor="white [3212]" stroked="f" strokeweight=".5pt">
                <v:textbox style="mso-fit-shape-to-text:t">
                  <w:txbxContent>
                    <w:p w14:paraId="23335258" w14:textId="77777777" w:rsidR="004E227B" w:rsidRPr="00404CBB" w:rsidRDefault="004E227B" w:rsidP="004E227B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Обзор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4E227B">
        <w:rPr>
          <w:noProof/>
          <w:lang w:bidi="ru-RU"/>
        </w:rPr>
        <w:drawing>
          <wp:inline distT="0" distB="0" distL="0" distR="0" wp14:anchorId="0ED3575B" wp14:editId="0219520F">
            <wp:extent cx="2059305" cy="367665"/>
            <wp:effectExtent l="0" t="0" r="0" b="0"/>
            <wp:docPr id="38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227B">
        <w:rPr>
          <w:lang w:bidi="ru-RU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86"/>
        <w:gridCol w:w="7140"/>
      </w:tblGrid>
      <w:tr w:rsidR="003B5A43" w:rsidRPr="004E227B" w14:paraId="6A31F8E2" w14:textId="77777777" w:rsidTr="004E227B">
        <w:trPr>
          <w:trHeight w:val="2598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2C1D8B6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 xml:space="preserve"> Объяснение подразделения расследований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1A38BAB" w14:textId="3051DFB1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Этот исследовательский модуль предполагает знакомство с культурным разнообразием, которое мы можем встретить как в нашей школе так и в повседневной жизни, а также осмысление того, как культурное разнообразие влияет на нашу жизнь. Поскольку маратан и танхур</w:t>
            </w:r>
            <w:r w:rsidRPr="004E227B">
              <w:rPr>
                <w:sz w:val="16"/>
                <w:szCs w:val="18"/>
                <w:lang w:bidi="ru-RU"/>
              </w:rPr>
              <w:t xml:space="preserve">у уже давно популярны среди детей, культура разных стран перестала быть для них незнакомой темой. Однако, к сожалению, многие люди воспринимают культуру неосознанно или некритично в своей повседневной жизни. </w:t>
            </w:r>
            <w:r w:rsidRPr="004E227B">
              <w:rPr>
                <w:b/>
                <w:sz w:val="16"/>
                <w:szCs w:val="18"/>
                <w:lang w:bidi="ru-RU"/>
              </w:rPr>
              <w:t xml:space="preserve">Чтобы помочь детям, растущим как граждане мира, </w:t>
            </w:r>
            <w:r w:rsidRPr="004E227B">
              <w:rPr>
                <w:b/>
                <w:sz w:val="16"/>
                <w:szCs w:val="18"/>
                <w:lang w:bidi="ru-RU"/>
              </w:rPr>
              <w:t xml:space="preserve">получить правильное мировоззрение, мы хотим предоставить им возможность разобраться и осмыслить какая культура им более близка и как это влияет на их личную жизнь и жизнь в обществе. </w:t>
            </w:r>
            <w:r w:rsidRPr="004E227B">
              <w:rPr>
                <w:sz w:val="16"/>
                <w:szCs w:val="18"/>
                <w:lang w:bidi="ru-RU"/>
              </w:rPr>
              <w:t xml:space="preserve">Кроме того, чтобы заложить основу для исследовательской деятельности, на </w:t>
            </w:r>
            <w:r w:rsidRPr="004E227B">
              <w:rPr>
                <w:sz w:val="16"/>
                <w:szCs w:val="18"/>
                <w:lang w:bidi="ru-RU"/>
              </w:rPr>
              <w:t xml:space="preserve">занятиях особое внимание уделяется тому, </w:t>
            </w:r>
            <w:r w:rsidRPr="004E227B">
              <w:rPr>
                <w:b/>
                <w:sz w:val="16"/>
                <w:szCs w:val="18"/>
                <w:lang w:bidi="ru-RU"/>
              </w:rPr>
              <w:t>как найти нужную информацию в книгах и интернет-источниках, как правильно упорядочить материал, а также оформить визуальным контентом с помощью «Canva» и получить результаты исследования в сотрудничестве с членами к</w:t>
            </w:r>
            <w:r w:rsidRPr="004E227B">
              <w:rPr>
                <w:b/>
                <w:sz w:val="16"/>
                <w:szCs w:val="18"/>
                <w:lang w:bidi="ru-RU"/>
              </w:rPr>
              <w:t>оманды.</w:t>
            </w:r>
            <w:r w:rsidRPr="004E227B">
              <w:rPr>
                <w:sz w:val="16"/>
                <w:szCs w:val="18"/>
                <w:lang w:bidi="ru-RU"/>
              </w:rPr>
              <w:t xml:space="preserve"> </w:t>
            </w:r>
          </w:p>
        </w:tc>
      </w:tr>
      <w:tr w:rsidR="003B5A43" w:rsidRPr="004E227B" w14:paraId="2B1CF834" w14:textId="77777777">
        <w:trPr>
          <w:trHeight w:val="46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A25E72C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Трансдисциплинарная тема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B223A22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Кто мы</w:t>
            </w:r>
          </w:p>
        </w:tc>
      </w:tr>
      <w:tr w:rsidR="003B5A43" w:rsidRPr="004E227B" w14:paraId="09B5781E" w14:textId="77777777">
        <w:trPr>
          <w:trHeight w:val="50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16AB22B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Главная идея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541D5D7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Уважение к культурному разнообразию способствует миру и процветанию общества.</w:t>
            </w:r>
          </w:p>
        </w:tc>
      </w:tr>
      <w:tr w:rsidR="003B5A43" w:rsidRPr="004E227B" w14:paraId="30CD1F97" w14:textId="77777777">
        <w:trPr>
          <w:trHeight w:val="962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1CDD6AA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Список расследований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20B10157" w14:textId="77777777" w:rsidR="003B5A43" w:rsidRPr="004E227B" w:rsidRDefault="00682188" w:rsidP="004E227B">
            <w:pPr>
              <w:pStyle w:val="ListParagraph"/>
              <w:numPr>
                <w:ilvl w:val="0"/>
                <w:numId w:val="9"/>
              </w:numPr>
              <w:wordWrap/>
              <w:spacing w:after="0"/>
              <w:ind w:leftChars="0" w:left="527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Список расследований 1: Культурное разнообразие (форма)</w:t>
            </w:r>
          </w:p>
          <w:p w14:paraId="418D2851" w14:textId="77777777" w:rsidR="003B5A43" w:rsidRPr="004E227B" w:rsidRDefault="00682188" w:rsidP="004E227B">
            <w:pPr>
              <w:pStyle w:val="ListParagraph"/>
              <w:numPr>
                <w:ilvl w:val="0"/>
                <w:numId w:val="9"/>
              </w:numPr>
              <w:wordWrap/>
              <w:spacing w:after="0"/>
              <w:ind w:leftChars="0" w:left="527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Список расследований 2: Культурное разнообразие (связность) в нашей жизни</w:t>
            </w:r>
          </w:p>
          <w:p w14:paraId="5F5090BA" w14:textId="77777777" w:rsidR="003B5A43" w:rsidRPr="004E227B" w:rsidRDefault="00682188" w:rsidP="004E227B">
            <w:pPr>
              <w:pStyle w:val="ListParagraph"/>
              <w:numPr>
                <w:ilvl w:val="0"/>
                <w:numId w:val="9"/>
              </w:numPr>
              <w:wordWrap/>
              <w:spacing w:after="0"/>
              <w:ind w:leftChars="0" w:left="527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Список расследований 3: Культурное разнообразие и сообщество</w:t>
            </w:r>
          </w:p>
        </w:tc>
      </w:tr>
      <w:tr w:rsidR="003B5A43" w:rsidRPr="004E227B" w14:paraId="77502EAB" w14:textId="77777777">
        <w:trPr>
          <w:trHeight w:val="50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841AC89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lastRenderedPageBreak/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Ключевое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1A84E4F4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>⍌</w:t>
            </w:r>
            <w:r w:rsidRPr="004E227B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 xml:space="preserve"> </w:t>
            </w:r>
            <w:r w:rsidRPr="004E227B">
              <w:rPr>
                <w:sz w:val="16"/>
                <w:szCs w:val="18"/>
                <w:lang w:bidi="ru-RU"/>
              </w:rPr>
              <w:t xml:space="preserve">Форма  </w:t>
            </w:r>
            <w:r w:rsidRPr="004E227B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>⍌</w:t>
            </w:r>
            <w:r w:rsidRPr="004E227B">
              <w:rPr>
                <w:sz w:val="16"/>
                <w:szCs w:val="18"/>
                <w:lang w:bidi="ru-RU"/>
              </w:rPr>
              <w:t xml:space="preserve"> Связность  </w:t>
            </w:r>
            <w:r w:rsidRPr="004E227B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>⍌</w:t>
            </w:r>
            <w:r w:rsidRPr="004E227B">
              <w:rPr>
                <w:sz w:val="16"/>
                <w:szCs w:val="18"/>
                <w:lang w:bidi="ru-RU"/>
              </w:rPr>
              <w:t xml:space="preserve"> Перемена</w:t>
            </w:r>
          </w:p>
        </w:tc>
      </w:tr>
      <w:tr w:rsidR="003B5A43" w:rsidRPr="004E227B" w14:paraId="670C5116" w14:textId="77777777" w:rsidTr="004E227B">
        <w:trPr>
          <w:trHeight w:val="399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A1B41A4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Смежное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62B22397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Культурное разнообразие, влияние, уважение, процветание</w:t>
            </w:r>
          </w:p>
        </w:tc>
      </w:tr>
      <w:tr w:rsidR="003B5A43" w:rsidRPr="004E227B" w14:paraId="13DA890A" w14:textId="77777777" w:rsidTr="004E227B">
        <w:trPr>
          <w:trHeight w:val="221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E8FB526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Подход к обучению 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A254BD2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Исследовательские навыки (медиаграмотность), межличностные навыки (межличностные отношения), навыки управления собой (образ мышления)</w:t>
            </w:r>
          </w:p>
        </w:tc>
      </w:tr>
      <w:tr w:rsidR="003B5A43" w:rsidRPr="004E227B" w14:paraId="40D50359" w14:textId="77777777" w:rsidTr="004E227B">
        <w:trPr>
          <w:trHeight w:val="28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1C7FEA1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Образ ученика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0803098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Человек, интересующийся вопросами, заботливый человек, открытый человек</w:t>
            </w:r>
          </w:p>
        </w:tc>
      </w:tr>
      <w:tr w:rsidR="003B5A43" w:rsidRPr="004E227B" w14:paraId="7779F3C9" w14:textId="77777777">
        <w:trPr>
          <w:trHeight w:val="60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6EE35CA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Исполнение 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3B9252A9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Каждая команда решает и внедряет метод распространения результатов исследования в обществе.</w:t>
            </w:r>
          </w:p>
        </w:tc>
      </w:tr>
    </w:tbl>
    <w:p w14:paraId="6DBCB0D8" w14:textId="77777777" w:rsidR="004E227B" w:rsidRDefault="004E227B">
      <w:pPr>
        <w:widowControl/>
        <w:wordWrap/>
        <w:autoSpaceDE/>
        <w:autoSpaceDN/>
      </w:pPr>
      <w:r>
        <w:rPr>
          <w:lang w:bidi="ru-RU"/>
        </w:rPr>
        <w:br w:type="page"/>
      </w:r>
    </w:p>
    <w:p w14:paraId="54E4E20F" w14:textId="6BB50668" w:rsidR="003B5A43" w:rsidRPr="004E227B" w:rsidRDefault="003B5A43" w:rsidP="004E227B">
      <w:pPr>
        <w:wordWrap/>
        <w:spacing w:after="0"/>
      </w:pPr>
    </w:p>
    <w:p w14:paraId="013BF004" w14:textId="2A2C5226" w:rsidR="003B5A43" w:rsidRPr="004E227B" w:rsidRDefault="004E227B" w:rsidP="004E227B">
      <w:pPr>
        <w:wordWrap/>
        <w:spacing w:after="0"/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C6A5F" wp14:editId="7CA7EC5D">
                <wp:simplePos x="0" y="0"/>
                <wp:positionH relativeFrom="column">
                  <wp:posOffset>469265</wp:posOffset>
                </wp:positionH>
                <wp:positionV relativeFrom="paragraph">
                  <wp:posOffset>54147</wp:posOffset>
                </wp:positionV>
                <wp:extent cx="1411200" cy="194665"/>
                <wp:effectExtent l="0" t="0" r="0" b="0"/>
                <wp:wrapNone/>
                <wp:docPr id="7621758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95111" w14:textId="18E0C4C1" w:rsidR="004E227B" w:rsidRPr="00404CBB" w:rsidRDefault="004E227B" w:rsidP="004E227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Стандарты успеваемости учебной программы для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C6A5F" id="_x0000_s1027" type="#_x0000_t202" style="position:absolute;left:0;text-align:left;margin-left:36.95pt;margin-top:4.2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" fillcolor="white [3212]" stroked="f" strokeweight=".5pt">
                <v:textbox style="mso-fit-shape-to-text:t">
                  <w:txbxContent>
                    <w:p w14:paraId="7AD95111" w14:textId="18E0C4C1" w:rsidR="004E227B" w:rsidRPr="00404CBB" w:rsidRDefault="004E227B" w:rsidP="004E227B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Стандарты успеваемости учебной программы для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4E227B">
        <w:rPr>
          <w:noProof/>
          <w:lang w:bidi="ru-RU"/>
        </w:rPr>
        <w:drawing>
          <wp:inline distT="0" distB="0" distL="0" distR="0" wp14:anchorId="5CCAEFF6" wp14:editId="5E902873">
            <wp:extent cx="2059305" cy="367665"/>
            <wp:effectExtent l="0" t="0" r="0" b="0"/>
            <wp:docPr id="2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3B5A43" w:rsidRPr="004E227B" w14:paraId="50B925E3" w14:textId="77777777">
        <w:trPr>
          <w:trHeight w:val="1305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3738671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Корейский язык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31F997B6" w14:textId="7E414DCC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[4Гук02-06] Сформировать желаемые привычки к чтению и развить уверенность в чтении.</w:t>
            </w:r>
          </w:p>
          <w:p w14:paraId="4F3DED78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[4Гук03-04] Написать текст, доносящий до читателя ваши мысли и чувства с учетом темы и цели.</w:t>
            </w:r>
          </w:p>
          <w:p w14:paraId="15CBF1F5" w14:textId="172BF38F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[4Гук04-03] Правильно понять и использовать структуру основных предложений.</w:t>
            </w:r>
          </w:p>
          <w:p w14:paraId="4C0E03EB" w14:textId="2465C42E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 xml:space="preserve">[4Гук03-05] Изучить процесс написания своего текста и приобрести уверенность в письме. </w:t>
            </w:r>
          </w:p>
        </w:tc>
      </w:tr>
      <w:tr w:rsidR="003B5A43" w:rsidRPr="004E227B" w14:paraId="6AF1C858" w14:textId="77777777" w:rsidTr="004E227B">
        <w:trPr>
          <w:trHeight w:val="1007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9EF554C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Обществознание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DA82AAA" w14:textId="4E9FE8E3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[4Са03-01] Определить аспекты и характеристики недавних социальных изменени</w:t>
            </w:r>
            <w:r w:rsidRPr="004E227B">
              <w:rPr>
                <w:sz w:val="16"/>
                <w:szCs w:val="18"/>
                <w:lang w:bidi="ru-RU"/>
              </w:rPr>
              <w:t>й и изучить вызванные ими изменения в образе жизни.</w:t>
            </w:r>
          </w:p>
          <w:p w14:paraId="57797E5E" w14:textId="50191A20" w:rsidR="003B5A43" w:rsidRPr="004E227B" w:rsidRDefault="00682188" w:rsidP="004E227B">
            <w:pPr>
              <w:wordWrap/>
              <w:spacing w:after="0"/>
              <w:ind w:left="832" w:hangingChars="520" w:hanging="832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[4Са03-02] Проанализировать положительные и отрицательные стороны, возникающие по мере распространения различных культур в нашем обществе, и взрастить в себе уважение к культурам людей и групп, отличающих</w:t>
            </w:r>
            <w:r w:rsidRPr="004E227B">
              <w:rPr>
                <w:sz w:val="16"/>
                <w:szCs w:val="18"/>
                <w:lang w:bidi="ru-RU"/>
              </w:rPr>
              <w:t>ся от нашей собственной.</w:t>
            </w:r>
          </w:p>
        </w:tc>
      </w:tr>
      <w:tr w:rsidR="003B5A43" w:rsidRPr="004E227B" w14:paraId="6C37348B" w14:textId="77777777">
        <w:trPr>
          <w:trHeight w:val="1019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89FBCE5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Математика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031E90CF" w14:textId="079D2D29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[4Су04-01] Данные можно собирать, отображать и интерпретировать в виде графического изображения или гистограммы.</w:t>
            </w:r>
          </w:p>
          <w:p w14:paraId="46A61317" w14:textId="76DFBDB3" w:rsidR="003B5A43" w:rsidRPr="004E227B" w:rsidRDefault="00682188" w:rsidP="004E227B">
            <w:pPr>
              <w:wordWrap/>
              <w:spacing w:after="0"/>
              <w:ind w:left="832" w:hangingChars="520" w:hanging="832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[4Су04-03] Для решения исследовательской задачи, данные можно собирать, систематизировать, отображать и интерпретировать в виде гистограммы или</w:t>
            </w:r>
            <w:r w:rsidRPr="004E227B">
              <w:rPr>
                <w:sz w:val="16"/>
                <w:szCs w:val="18"/>
                <w:lang w:bidi="ru-RU"/>
              </w:rPr>
              <w:t xml:space="preserve"> линейного графика.</w:t>
            </w:r>
          </w:p>
        </w:tc>
      </w:tr>
      <w:tr w:rsidR="003B5A43" w:rsidRPr="004E227B" w14:paraId="3857F573" w14:textId="77777777">
        <w:trPr>
          <w:trHeight w:val="1305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1CE7AB83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Этика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7EAB9388" w14:textId="68E4C889" w:rsidR="003B5A43" w:rsidRPr="004E227B" w:rsidRDefault="00682188" w:rsidP="004E227B">
            <w:pPr>
              <w:wordWrap/>
              <w:spacing w:after="0"/>
              <w:ind w:left="832" w:hangingChars="520" w:hanging="832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[4До02-02] Исследовать способы установления этичных отношений, основанных на уважении, в повседневной жизни, основываясь на правильном понимании взаимоуважения между друзьями.</w:t>
            </w:r>
          </w:p>
          <w:p w14:paraId="1747CB89" w14:textId="0AF0423F" w:rsidR="003B5A43" w:rsidRPr="004E227B" w:rsidRDefault="00682188" w:rsidP="004E227B">
            <w:pPr>
              <w:wordWrap/>
              <w:spacing w:after="0"/>
              <w:ind w:left="832" w:hangingChars="520" w:hanging="832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[До02-03] Осмыслить, причины необходимости чувства сочувствия, а также изучить и</w:t>
            </w:r>
            <w:r w:rsidRPr="004E227B">
              <w:rPr>
                <w:sz w:val="16"/>
                <w:szCs w:val="18"/>
                <w:lang w:bidi="ru-RU"/>
              </w:rPr>
              <w:t xml:space="preserve"> попрактиковать способы обмена эмоциями в зависимости от объекта и ситуации, основанные на моральном воображении.</w:t>
            </w:r>
          </w:p>
        </w:tc>
      </w:tr>
    </w:tbl>
    <w:p w14:paraId="650F1256" w14:textId="77C58461" w:rsidR="003B5A43" w:rsidRPr="004E227B" w:rsidRDefault="003B5A43" w:rsidP="004E227B">
      <w:pPr>
        <w:wordWrap/>
        <w:spacing w:after="0"/>
      </w:pPr>
    </w:p>
    <w:p w14:paraId="0E3F49DB" w14:textId="6F7484A2" w:rsidR="003B5A43" w:rsidRPr="004E227B" w:rsidRDefault="004E227B" w:rsidP="004E227B">
      <w:pPr>
        <w:wordWrap/>
        <w:spacing w:after="0"/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826AA1" wp14:editId="31C62C68">
                <wp:simplePos x="0" y="0"/>
                <wp:positionH relativeFrom="column">
                  <wp:posOffset>440690</wp:posOffset>
                </wp:positionH>
                <wp:positionV relativeFrom="paragraph">
                  <wp:posOffset>51091</wp:posOffset>
                </wp:positionV>
                <wp:extent cx="1411200" cy="194665"/>
                <wp:effectExtent l="0" t="0" r="0" b="0"/>
                <wp:wrapNone/>
                <wp:docPr id="14936946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C68E13" w14:textId="5373EA7B" w:rsidR="004E227B" w:rsidRPr="00404CBB" w:rsidRDefault="004E227B" w:rsidP="004E227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Математика и специальный план управления учебной программой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26AA1" id="_x0000_s1028" type="#_x0000_t202" style="position:absolute;left:0;text-align:left;margin-left:34.7pt;margin-top:4pt;width:111.1pt;height:1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" fillcolor="white [3212]" stroked="f" strokeweight=".5pt">
                <v:textbox style="mso-fit-shape-to-text:t">
                  <w:txbxContent>
                    <w:p w14:paraId="6DC68E13" w14:textId="5373EA7B" w:rsidR="004E227B" w:rsidRPr="00404CBB" w:rsidRDefault="004E227B" w:rsidP="004E227B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Математика и специальный план управления учебной программой</w:t>
                      </w:r>
                    </w:p>
                  </w:txbxContent>
                </v:textbox>
              </v:shape>
            </w:pict>
          </mc:Fallback>
        </mc:AlternateContent>
      </w:r>
      <w:r w:rsidRPr="004E227B">
        <w:rPr>
          <w:noProof/>
          <w:lang w:bidi="ru-RU"/>
        </w:rPr>
        <w:drawing>
          <wp:inline distT="0" distB="0" distL="0" distR="0" wp14:anchorId="70648928" wp14:editId="6D62140A">
            <wp:extent cx="2059305" cy="367665"/>
            <wp:effectExtent l="0" t="0" r="0" b="0"/>
            <wp:docPr id="23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3B5A43" w:rsidRPr="004E227B" w14:paraId="11F5EA80" w14:textId="77777777">
        <w:trPr>
          <w:trHeight w:val="728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D011D84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Математика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ED62B52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Понимание решения задач с помощью умножения</w:t>
            </w:r>
          </w:p>
          <w:p w14:paraId="19489E84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Знание единиц длины и времени и использование их в повседневной жизни</w:t>
            </w:r>
          </w:p>
        </w:tc>
      </w:tr>
      <w:tr w:rsidR="003B5A43" w:rsidRPr="004E227B" w14:paraId="4CD47B48" w14:textId="77777777" w:rsidTr="004E227B">
        <w:trPr>
          <w:trHeight w:val="503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231DAFD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Английский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DAACF02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culture and countries</w:t>
            </w:r>
          </w:p>
        </w:tc>
      </w:tr>
      <w:tr w:rsidR="003B5A43" w:rsidRPr="004E227B" w14:paraId="6BACAF61" w14:textId="77777777">
        <w:trPr>
          <w:trHeight w:val="980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E8A673B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Китайский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EA6EF63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Изучение транспортных средствах в Китае</w:t>
            </w:r>
          </w:p>
          <w:p w14:paraId="153AA892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Выявление отличительных особенностей с Кореей</w:t>
            </w:r>
          </w:p>
          <w:p w14:paraId="0661A968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 xml:space="preserve">- Изучение разговорных фразы по теме </w:t>
            </w:r>
          </w:p>
        </w:tc>
      </w:tr>
      <w:tr w:rsidR="003B5A43" w:rsidRPr="004E227B" w14:paraId="6D5E2901" w14:textId="77777777">
        <w:trPr>
          <w:trHeight w:val="62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AD109B5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Физическая культура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06E4D22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Развитие навыков движения тела посредством сложных и выразительных действий</w:t>
            </w:r>
          </w:p>
          <w:p w14:paraId="4291C5CD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Понимание смысла и важности здоровья в жизни</w:t>
            </w:r>
          </w:p>
        </w:tc>
      </w:tr>
      <w:tr w:rsidR="003B5A43" w:rsidRPr="004E227B" w14:paraId="14C5E35D" w14:textId="77777777">
        <w:trPr>
          <w:trHeight w:val="980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057FBE8" w14:textId="77777777" w:rsidR="003B5A43" w:rsidRPr="004E227B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4E227B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E227B">
              <w:rPr>
                <w:b/>
                <w:color w:val="203A7B"/>
                <w:sz w:val="16"/>
                <w:szCs w:val="18"/>
                <w:lang w:bidi="ru-RU"/>
              </w:rPr>
              <w:t>Art&amp;Play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5A67C686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Создание ролевой игры, о том, как правильно выражать свои эмоции и как искренне извиняться</w:t>
            </w:r>
          </w:p>
          <w:p w14:paraId="5A37FB50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Знакомство с правильной позой и аппликатурой для игры на блокфлейте.</w:t>
            </w:r>
          </w:p>
          <w:p w14:paraId="30B116D6" w14:textId="77777777" w:rsidR="003B5A43" w:rsidRPr="004E227B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4E227B">
              <w:rPr>
                <w:sz w:val="16"/>
                <w:szCs w:val="18"/>
                <w:lang w:bidi="ru-RU"/>
              </w:rPr>
              <w:t>- Изучение, способа красивого звучания на блокфлейте (язычковая артикуляция)</w:t>
            </w:r>
          </w:p>
        </w:tc>
      </w:tr>
    </w:tbl>
    <w:p w14:paraId="06B0358A" w14:textId="34116FEC" w:rsidR="003B5A43" w:rsidRPr="004E227B" w:rsidRDefault="003B5A43" w:rsidP="004E227B">
      <w:pPr>
        <w:wordWrap/>
        <w:spacing w:after="0"/>
      </w:pPr>
    </w:p>
    <w:p w14:paraId="31029EF0" w14:textId="30CF0BFA" w:rsidR="003B5A43" w:rsidRPr="004E227B" w:rsidRDefault="003B5A43" w:rsidP="004E227B">
      <w:pPr>
        <w:wordWrap/>
        <w:spacing w:after="0"/>
      </w:pPr>
    </w:p>
    <w:p w14:paraId="4C9832AE" w14:textId="1BFF70F3" w:rsidR="003B5A43" w:rsidRPr="004E227B" w:rsidRDefault="004E227B" w:rsidP="004E227B">
      <w:pPr>
        <w:wordWrap/>
        <w:spacing w:after="0"/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C45580" wp14:editId="77ADD67B">
                <wp:simplePos x="0" y="0"/>
                <wp:positionH relativeFrom="column">
                  <wp:posOffset>401652</wp:posOffset>
                </wp:positionH>
                <wp:positionV relativeFrom="paragraph">
                  <wp:posOffset>68313</wp:posOffset>
                </wp:positionV>
                <wp:extent cx="1411200" cy="194665"/>
                <wp:effectExtent l="0" t="0" r="0" b="0"/>
                <wp:wrapNone/>
                <wp:docPr id="6695022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32D5C0" w14:textId="64EA9632" w:rsidR="004E227B" w:rsidRPr="00404CBB" w:rsidRDefault="004E227B" w:rsidP="004E227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Руководство по поддержке домашнего обучения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45580" id="_x0000_s1029" type="#_x0000_t202" style="position:absolute;left:0;text-align:left;margin-left:31.65pt;margin-top:5.4pt;width:111.1pt;height:1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" fillcolor="white [3212]" stroked="f" strokeweight=".5pt">
                <v:textbox style="mso-fit-shape-to-text:t">
                  <w:txbxContent>
                    <w:p w14:paraId="4732D5C0" w14:textId="64EA9632" w:rsidR="004E227B" w:rsidRPr="00404CBB" w:rsidRDefault="004E227B" w:rsidP="004E227B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Руководство по поддержке домашнего обучения</w:t>
                      </w:r>
                    </w:p>
                  </w:txbxContent>
                </v:textbox>
              </v:shape>
            </w:pict>
          </mc:Fallback>
        </mc:AlternateContent>
      </w:r>
      <w:r w:rsidRPr="004E227B">
        <w:rPr>
          <w:noProof/>
          <w:lang w:bidi="ru-RU"/>
        </w:rPr>
        <w:drawing>
          <wp:inline distT="0" distB="0" distL="0" distR="0" wp14:anchorId="5BEEA6BC" wp14:editId="042BE39D">
            <wp:extent cx="2059305" cy="367665"/>
            <wp:effectExtent l="0" t="0" r="0" b="0"/>
            <wp:docPr id="24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4E227B" w:rsidRPr="00C46F80" w14:paraId="72AC4102" w14:textId="77777777">
        <w:trPr>
          <w:trHeight w:val="1904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05DD20B8" w14:textId="77777777" w:rsidR="003B5A43" w:rsidRPr="00C46F80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C46F80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lastRenderedPageBreak/>
              <w:t>▪</w:t>
            </w:r>
            <w:r w:rsidRPr="00C46F80">
              <w:rPr>
                <w:b/>
                <w:color w:val="203A7B"/>
                <w:sz w:val="16"/>
                <w:szCs w:val="18"/>
                <w:lang w:bidi="ru-RU"/>
              </w:rPr>
              <w:t>Домашнее обучение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0F3CEEB7" w14:textId="77777777" w:rsidR="003B5A43" w:rsidRPr="00C46F80" w:rsidRDefault="00682188" w:rsidP="004E227B">
            <w:pPr>
              <w:wordWrap/>
              <w:spacing w:after="0"/>
              <w:rPr>
                <w:sz w:val="16"/>
                <w:szCs w:val="18"/>
              </w:rPr>
            </w:pPr>
            <w:r w:rsidRPr="00C46F80">
              <w:rPr>
                <w:b/>
                <w:sz w:val="16"/>
                <w:szCs w:val="18"/>
                <w:lang w:bidi="ru-RU"/>
              </w:rPr>
              <w:t>- Поделиться разнообразным культурным опытом:</w:t>
            </w:r>
            <w:r w:rsidRPr="00C46F80">
              <w:rPr>
                <w:sz w:val="16"/>
                <w:szCs w:val="18"/>
                <w:lang w:bidi="ru-RU"/>
              </w:rPr>
              <w:t>Поделитесь разнообразным культурным опытом со своими детьми дома. Например, было бы неплохо провести время вместе, готовя еду из разных стран и рассказывая о культуре и истории этих стран. Если вашему ребенку нравятся такие продукты, как маратанг или танху</w:t>
            </w:r>
            <w:r w:rsidRPr="00C46F80">
              <w:rPr>
                <w:sz w:val="16"/>
                <w:szCs w:val="18"/>
                <w:lang w:bidi="ru-RU"/>
              </w:rPr>
              <w:t>ру, поговорите о происхождении и культурном контексте этих блюд.</w:t>
            </w:r>
          </w:p>
          <w:p w14:paraId="2F9E9AFA" w14:textId="77777777" w:rsidR="003B5A43" w:rsidRPr="00C46F80" w:rsidRDefault="00682188" w:rsidP="004E227B">
            <w:pPr>
              <w:wordWrap/>
              <w:spacing w:after="0"/>
              <w:rPr>
                <w:b/>
                <w:bCs/>
                <w:color w:val="203A7B"/>
                <w:sz w:val="16"/>
                <w:szCs w:val="18"/>
              </w:rPr>
            </w:pPr>
            <w:r w:rsidRPr="00C46F80">
              <w:rPr>
                <w:b/>
                <w:sz w:val="16"/>
                <w:szCs w:val="18"/>
                <w:lang w:bidi="ru-RU"/>
              </w:rPr>
              <w:t>- Уважение культурного разнообразия:</w:t>
            </w:r>
            <w:r w:rsidRPr="00C46F80">
              <w:rPr>
                <w:sz w:val="16"/>
                <w:szCs w:val="18"/>
                <w:lang w:bidi="ru-RU"/>
              </w:rPr>
              <w:t>Помогите ребенку практиковать уважение и внимание к различным культурам в повседневной жизни. Чтобы помочь им развить понимание и уважение к другим культур</w:t>
            </w:r>
            <w:r w:rsidRPr="00C46F80">
              <w:rPr>
                <w:sz w:val="16"/>
                <w:szCs w:val="18"/>
                <w:lang w:bidi="ru-RU"/>
              </w:rPr>
              <w:t>ам, постоянно проводите беседы на эти темы.</w:t>
            </w:r>
          </w:p>
        </w:tc>
      </w:tr>
    </w:tbl>
    <w:p w14:paraId="5546E1E9" w14:textId="77777777" w:rsidR="003B5A43" w:rsidRPr="004E227B" w:rsidRDefault="003B5A43" w:rsidP="004E227B">
      <w:pPr>
        <w:wordWrap/>
        <w:spacing w:after="0"/>
      </w:pPr>
    </w:p>
    <w:sectPr w:rsidR="003B5A43" w:rsidRPr="004E227B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D0FEB" w14:textId="77777777" w:rsidR="008A7FC8" w:rsidRDefault="008A7FC8" w:rsidP="004E227B">
      <w:pPr>
        <w:spacing w:after="0" w:line="240" w:lineRule="auto"/>
      </w:pPr>
      <w:r>
        <w:separator/>
      </w:r>
    </w:p>
  </w:endnote>
  <w:endnote w:type="continuationSeparator" w:id="0">
    <w:p w14:paraId="0644ABA2" w14:textId="77777777" w:rsidR="008A7FC8" w:rsidRDefault="008A7FC8" w:rsidP="004E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YHeadLine-Medium">
    <w:altName w:val="HY헤드라인M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charset w:val="81"/>
    <w:family w:val="roman"/>
    <w:pitch w:val="variable"/>
    <w:sig w:usb0="F7002EFF" w:usb1="19DFFFFF" w:usb2="001BFDD7" w:usb3="00000000" w:csb0="001F01FF" w:csb1="00000000"/>
  </w:font>
  <w:font w:name="함초롬돋움"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SinMyeongJo-Medium">
    <w:altName w:val="HY신명조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7E372" w14:textId="77777777" w:rsidR="008A7FC8" w:rsidRDefault="008A7FC8" w:rsidP="004E227B">
      <w:pPr>
        <w:spacing w:after="0" w:line="240" w:lineRule="auto"/>
      </w:pPr>
      <w:r>
        <w:separator/>
      </w:r>
    </w:p>
  </w:footnote>
  <w:footnote w:type="continuationSeparator" w:id="0">
    <w:p w14:paraId="32CCEC24" w14:textId="77777777" w:rsidR="008A7FC8" w:rsidRDefault="008A7FC8" w:rsidP="004E2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92C8F"/>
    <w:multiLevelType w:val="multilevel"/>
    <w:tmpl w:val="29FC2E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1" w15:restartNumberingAfterBreak="0">
    <w:nsid w:val="1D6E4895"/>
    <w:multiLevelType w:val="multilevel"/>
    <w:tmpl w:val="99920A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2" w15:restartNumberingAfterBreak="0">
    <w:nsid w:val="20AF23A1"/>
    <w:multiLevelType w:val="multilevel"/>
    <w:tmpl w:val="1E1C65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3" w15:restartNumberingAfterBreak="0">
    <w:nsid w:val="43B06E37"/>
    <w:multiLevelType w:val="multilevel"/>
    <w:tmpl w:val="27EE5F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4" w15:restartNumberingAfterBreak="0">
    <w:nsid w:val="44123670"/>
    <w:multiLevelType w:val="hybridMultilevel"/>
    <w:tmpl w:val="3118D320"/>
    <w:lvl w:ilvl="0" w:tplc="1E422834">
      <w:start w:val="1"/>
      <w:numFmt w:val="bullet"/>
      <w:suff w:val="space"/>
      <w:lvlText w:val=""/>
      <w:lvlJc w:val="left"/>
    </w:lvl>
    <w:lvl w:ilvl="1" w:tplc="C92C261A">
      <w:numFmt w:val="decimal"/>
      <w:lvlText w:val=""/>
      <w:lvlJc w:val="left"/>
    </w:lvl>
    <w:lvl w:ilvl="2" w:tplc="0B98395C">
      <w:numFmt w:val="decimal"/>
      <w:lvlText w:val=""/>
      <w:lvlJc w:val="left"/>
    </w:lvl>
    <w:lvl w:ilvl="3" w:tplc="F5E4B3B2">
      <w:numFmt w:val="decimal"/>
      <w:lvlText w:val=""/>
      <w:lvlJc w:val="left"/>
    </w:lvl>
    <w:lvl w:ilvl="4" w:tplc="6618FD58">
      <w:numFmt w:val="decimal"/>
      <w:lvlText w:val=""/>
      <w:lvlJc w:val="left"/>
    </w:lvl>
    <w:lvl w:ilvl="5" w:tplc="B9D4A48C">
      <w:numFmt w:val="decimal"/>
      <w:lvlText w:val=""/>
      <w:lvlJc w:val="left"/>
    </w:lvl>
    <w:lvl w:ilvl="6" w:tplc="130E640E">
      <w:numFmt w:val="decimal"/>
      <w:lvlText w:val=""/>
      <w:lvlJc w:val="left"/>
    </w:lvl>
    <w:lvl w:ilvl="7" w:tplc="C2642696">
      <w:numFmt w:val="decimal"/>
      <w:lvlText w:val=""/>
      <w:lvlJc w:val="left"/>
    </w:lvl>
    <w:lvl w:ilvl="8" w:tplc="C0EA63CA">
      <w:numFmt w:val="decimal"/>
      <w:lvlText w:val=""/>
      <w:lvlJc w:val="left"/>
    </w:lvl>
  </w:abstractNum>
  <w:abstractNum w:abstractNumId="5" w15:restartNumberingAfterBreak="0">
    <w:nsid w:val="47C6280E"/>
    <w:multiLevelType w:val="hybridMultilevel"/>
    <w:tmpl w:val="D9D2D56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610959FE"/>
    <w:multiLevelType w:val="multilevel"/>
    <w:tmpl w:val="7CC874D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7" w15:restartNumberingAfterBreak="0">
    <w:nsid w:val="698306CA"/>
    <w:multiLevelType w:val="multilevel"/>
    <w:tmpl w:val="5798D7B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8" w15:restartNumberingAfterBreak="0">
    <w:nsid w:val="7BDA353C"/>
    <w:multiLevelType w:val="multilevel"/>
    <w:tmpl w:val="08E6DC0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43"/>
    <w:rsid w:val="003B5A43"/>
    <w:rsid w:val="00444618"/>
    <w:rsid w:val="004E227B"/>
    <w:rsid w:val="00566797"/>
    <w:rsid w:val="00682188"/>
    <w:rsid w:val="008A7FC8"/>
    <w:rsid w:val="00A92F4E"/>
    <w:rsid w:val="00C46F80"/>
    <w:rsid w:val="00EE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9B6266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ru-RU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0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3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4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5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6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7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8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9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SinMyeongJo-Medium" w:eastAsia="HYSinMyeongJo-Medium"/>
      <w:color w:val="000000"/>
      <w:spacing w:val="-12"/>
      <w:w w:val="97"/>
      <w:sz w:val="24"/>
      <w:shd w:val="clear" w:color="000000" w:fill="auto"/>
    </w:rPr>
  </w:style>
  <w:style w:type="paragraph" w:customStyle="1" w:styleId="aa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b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c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Malgun Gothic" w:eastAsia="Malgun Gothic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Header">
    <w:name w:val="header"/>
    <w:basedOn w:val="Normal"/>
    <w:link w:val="HeaderChar"/>
    <w:uiPriority w:val="99"/>
    <w:unhideWhenUsed/>
    <w:rsid w:val="004E227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E227B"/>
  </w:style>
  <w:style w:type="paragraph" w:styleId="Footer">
    <w:name w:val="footer"/>
    <w:basedOn w:val="Normal"/>
    <w:link w:val="FooterChar"/>
    <w:uiPriority w:val="99"/>
    <w:unhideWhenUsed/>
    <w:rsid w:val="004E227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E227B"/>
  </w:style>
  <w:style w:type="paragraph" w:styleId="ListParagraph">
    <w:name w:val="List Paragraph"/>
    <w:basedOn w:val="Normal"/>
    <w:uiPriority w:val="34"/>
    <w:qFormat/>
    <w:rsid w:val="004E227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4667</Characters>
  <Application>Microsoft Office Word</Application>
  <DocSecurity>4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Administrator</cp:lastModifiedBy>
  <cp:revision>2</cp:revision>
  <dcterms:created xsi:type="dcterms:W3CDTF">2024-07-04T01:39:00Z</dcterms:created>
  <dcterms:modified xsi:type="dcterms:W3CDTF">2024-07-04T01:39:00Z</dcterms:modified>
  <cp:version>0501.0001.01</cp:version>
</cp:coreProperties>
</file>